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D5DA5" w14:textId="6A2B0D87" w:rsidR="00323D1C" w:rsidRPr="00323D1C" w:rsidRDefault="00323D1C" w:rsidP="00323D1C">
      <w:pPr>
        <w:pStyle w:val="3GPPHeader"/>
        <w:spacing w:after="60"/>
        <w:jc w:val="both"/>
        <w:rPr>
          <w:rFonts w:cs="Arial"/>
          <w:sz w:val="32"/>
          <w:szCs w:val="32"/>
        </w:rPr>
      </w:pPr>
      <w:bookmarkStart w:id="0" w:name="_Hlk487029736"/>
      <w:bookmarkEnd w:id="0"/>
      <w:r w:rsidRPr="00323D1C">
        <w:rPr>
          <w:rFonts w:cs="Arial"/>
        </w:rPr>
        <w:t xml:space="preserve">3GPP TSG-RAN WG4 </w:t>
      </w:r>
      <w:r w:rsidRPr="00974772">
        <w:rPr>
          <w:rFonts w:cs="Arial"/>
        </w:rPr>
        <w:t>Meeting #1</w:t>
      </w:r>
      <w:r w:rsidR="00974772" w:rsidRPr="00974772">
        <w:rPr>
          <w:rFonts w:cs="Arial"/>
        </w:rPr>
        <w:t>08</w:t>
      </w:r>
      <w:r w:rsidR="009D14AA">
        <w:rPr>
          <w:rFonts w:cs="Arial"/>
        </w:rPr>
        <w:t>-bis</w:t>
      </w:r>
      <w:r w:rsidRPr="00323D1C">
        <w:rPr>
          <w:rFonts w:cs="Arial"/>
        </w:rPr>
        <w:tab/>
      </w:r>
      <w:r w:rsidRPr="00446FCB">
        <w:rPr>
          <w:rFonts w:cs="Arial"/>
          <w:color w:val="000000" w:themeColor="text1"/>
          <w:szCs w:val="24"/>
        </w:rPr>
        <w:t>R4-2</w:t>
      </w:r>
      <w:r w:rsidR="00446FCB" w:rsidRPr="00446FCB">
        <w:rPr>
          <w:rFonts w:cs="Arial"/>
          <w:color w:val="000000" w:themeColor="text1"/>
          <w:szCs w:val="24"/>
        </w:rPr>
        <w:t>3</w:t>
      </w:r>
      <w:r w:rsidR="00CE3145" w:rsidRPr="00CE3145">
        <w:rPr>
          <w:rFonts w:cs="Arial"/>
          <w:bCs/>
          <w:color w:val="000000" w:themeColor="text1"/>
          <w:szCs w:val="24"/>
          <w:lang w:val="en-GB"/>
        </w:rPr>
        <w:t>20171</w:t>
      </w:r>
    </w:p>
    <w:p w14:paraId="18BE5EBB" w14:textId="3984B8CA" w:rsidR="00323D1C" w:rsidRPr="00323D1C" w:rsidRDefault="00B13103" w:rsidP="00323D1C">
      <w:pPr>
        <w:pStyle w:val="3GPPHeader"/>
        <w:jc w:val="both"/>
        <w:rPr>
          <w:rFonts w:cs="Arial"/>
        </w:rPr>
      </w:pPr>
      <w:bookmarkStart w:id="1" w:name="OLE_LINK3"/>
      <w:bookmarkStart w:id="2" w:name="OLE_LINK4"/>
      <w:r>
        <w:rPr>
          <w:rFonts w:cs="Arial"/>
          <w:lang w:val="en-GB"/>
        </w:rPr>
        <w:t>Chicago, USA</w:t>
      </w:r>
      <w:r w:rsidR="00323D1C" w:rsidRPr="00323D1C">
        <w:rPr>
          <w:rFonts w:cs="Arial"/>
        </w:rPr>
        <w:t>,</w:t>
      </w:r>
      <w:r>
        <w:rPr>
          <w:rFonts w:cs="Arial"/>
        </w:rPr>
        <w:t xml:space="preserve"> 13</w:t>
      </w:r>
      <w:r w:rsidR="009D14AA" w:rsidRPr="009D14AA">
        <w:rPr>
          <w:rFonts w:cs="Arial"/>
          <w:vertAlign w:val="superscript"/>
        </w:rPr>
        <w:t>th</w:t>
      </w:r>
      <w:r w:rsidR="009D14AA">
        <w:rPr>
          <w:rFonts w:cs="Arial"/>
        </w:rPr>
        <w:t xml:space="preserve"> </w:t>
      </w:r>
      <w:r>
        <w:rPr>
          <w:rFonts w:cs="Arial"/>
        </w:rPr>
        <w:t>Nov</w:t>
      </w:r>
      <w:r w:rsidR="00323D1C" w:rsidRPr="00974772">
        <w:rPr>
          <w:rFonts w:cs="Arial"/>
        </w:rPr>
        <w:t xml:space="preserve">. – </w:t>
      </w:r>
      <w:r w:rsidR="009D14AA">
        <w:rPr>
          <w:rFonts w:cs="Arial"/>
        </w:rPr>
        <w:t>1</w:t>
      </w:r>
      <w:r>
        <w:rPr>
          <w:rFonts w:cs="Arial"/>
        </w:rPr>
        <w:t>7</w:t>
      </w:r>
      <w:r w:rsidR="00974772" w:rsidRPr="00974772">
        <w:rPr>
          <w:rFonts w:cs="Arial"/>
          <w:vertAlign w:val="superscript"/>
        </w:rPr>
        <w:t>th</w:t>
      </w:r>
      <w:r w:rsidR="00974772">
        <w:rPr>
          <w:rFonts w:cs="Arial"/>
        </w:rPr>
        <w:t xml:space="preserve"> </w:t>
      </w:r>
      <w:r>
        <w:rPr>
          <w:rFonts w:cs="Arial"/>
        </w:rPr>
        <w:t>Nov</w:t>
      </w:r>
      <w:r w:rsidR="00323D1C" w:rsidRPr="00974772">
        <w:rPr>
          <w:rFonts w:cs="Arial"/>
        </w:rPr>
        <w:t>. 202</w:t>
      </w:r>
      <w:r w:rsidR="00974772" w:rsidRPr="00974772">
        <w:rPr>
          <w:rFonts w:cs="Arial"/>
        </w:rPr>
        <w:t>3</w:t>
      </w:r>
    </w:p>
    <w:bookmarkEnd w:id="1"/>
    <w:bookmarkEnd w:id="2"/>
    <w:p w14:paraId="5A44F2F7" w14:textId="4AED94ED" w:rsidR="00323D1C" w:rsidRPr="00163A66" w:rsidRDefault="00323D1C" w:rsidP="00323D1C">
      <w:pPr>
        <w:ind w:left="1985" w:hanging="1985"/>
        <w:jc w:val="both"/>
        <w:rPr>
          <w:rFonts w:ascii="Arial" w:eastAsia="SimSun" w:hAnsi="Arial" w:cs="Arial"/>
          <w:b/>
          <w:bCs/>
          <w:sz w:val="24"/>
          <w:szCs w:val="24"/>
          <w:lang w:val="en-US" w:eastAsia="zh-CN"/>
        </w:rPr>
      </w:pPr>
      <w:r w:rsidRPr="00163A66">
        <w:rPr>
          <w:rFonts w:ascii="Arial" w:eastAsia="SimSun" w:hAnsi="Arial" w:cs="Arial"/>
          <w:b/>
          <w:bCs/>
          <w:sz w:val="24"/>
          <w:szCs w:val="24"/>
          <w:lang w:val="en-US" w:eastAsia="en-US"/>
        </w:rPr>
        <w:t>Agenda Item:</w:t>
      </w:r>
      <w:r w:rsidRPr="00163A66">
        <w:rPr>
          <w:rFonts w:ascii="Arial" w:eastAsia="SimSun" w:hAnsi="Arial" w:cs="Arial"/>
          <w:b/>
          <w:bCs/>
          <w:sz w:val="24"/>
          <w:szCs w:val="24"/>
          <w:lang w:val="en-US" w:eastAsia="en-US"/>
        </w:rPr>
        <w:tab/>
      </w:r>
      <w:r w:rsidR="00B13103">
        <w:rPr>
          <w:rFonts w:ascii="Arial" w:eastAsia="SimSun" w:hAnsi="Arial" w:cs="Arial"/>
          <w:b/>
          <w:bCs/>
          <w:sz w:val="24"/>
          <w:szCs w:val="24"/>
          <w:lang w:val="en-US" w:eastAsia="en-US"/>
        </w:rPr>
        <w:t>7</w:t>
      </w:r>
      <w:r w:rsidR="009D14AA">
        <w:rPr>
          <w:rFonts w:ascii="Arial" w:eastAsia="SimSun" w:hAnsi="Arial" w:cs="Arial"/>
          <w:b/>
          <w:bCs/>
          <w:sz w:val="24"/>
          <w:szCs w:val="24"/>
          <w:lang w:val="en-US" w:eastAsia="en-US"/>
        </w:rPr>
        <w:t>.1.1.2</w:t>
      </w:r>
    </w:p>
    <w:p w14:paraId="2229CF11" w14:textId="77777777" w:rsidR="00323D1C" w:rsidRPr="00323D1C" w:rsidRDefault="00323D1C" w:rsidP="00323D1C">
      <w:pPr>
        <w:tabs>
          <w:tab w:val="left" w:pos="1985"/>
        </w:tabs>
        <w:overflowPunct/>
        <w:autoSpaceDE/>
        <w:autoSpaceDN/>
        <w:adjustRightInd/>
        <w:ind w:left="1985" w:hanging="1985"/>
        <w:textAlignment w:val="auto"/>
        <w:rPr>
          <w:rFonts w:ascii="Arial" w:eastAsia="SimSun" w:hAnsi="Arial" w:cs="Arial"/>
          <w:b/>
          <w:bCs/>
          <w:sz w:val="24"/>
          <w:szCs w:val="24"/>
          <w:lang w:eastAsia="en-US"/>
        </w:rPr>
      </w:pPr>
      <w:r w:rsidRPr="00323D1C">
        <w:rPr>
          <w:rFonts w:ascii="Arial" w:eastAsia="SimSun" w:hAnsi="Arial" w:cs="Arial"/>
          <w:b/>
          <w:bCs/>
          <w:sz w:val="24"/>
          <w:szCs w:val="24"/>
          <w:lang w:eastAsia="en-US"/>
        </w:rPr>
        <w:t>Source:</w:t>
      </w:r>
      <w:r w:rsidRPr="00323D1C">
        <w:rPr>
          <w:rFonts w:ascii="Arial" w:eastAsia="SimSun" w:hAnsi="Arial" w:cs="Arial"/>
          <w:b/>
          <w:bCs/>
          <w:sz w:val="24"/>
          <w:szCs w:val="24"/>
          <w:lang w:eastAsia="en-US"/>
        </w:rPr>
        <w:tab/>
      </w:r>
      <w:r w:rsidRPr="00323D1C">
        <w:rPr>
          <w:rFonts w:ascii="Arial" w:eastAsia="MS Mincho" w:hAnsi="Arial" w:cs="Arial"/>
          <w:b/>
          <w:sz w:val="24"/>
          <w:szCs w:val="24"/>
          <w:lang w:eastAsia="en-US"/>
        </w:rPr>
        <w:t>Charter Communications,</w:t>
      </w:r>
      <w:r w:rsidR="00666F37">
        <w:rPr>
          <w:rFonts w:ascii="Arial" w:eastAsia="MS Mincho" w:hAnsi="Arial" w:cs="Arial"/>
          <w:b/>
          <w:sz w:val="24"/>
          <w:szCs w:val="24"/>
          <w:lang w:eastAsia="en-US"/>
        </w:rPr>
        <w:t xml:space="preserve"> </w:t>
      </w:r>
      <w:r w:rsidRPr="00323D1C">
        <w:rPr>
          <w:rFonts w:ascii="Arial" w:eastAsia="MS Mincho" w:hAnsi="Arial" w:cs="Arial"/>
          <w:b/>
          <w:sz w:val="24"/>
          <w:szCs w:val="24"/>
          <w:lang w:eastAsia="en-US"/>
        </w:rPr>
        <w:t>Inc.</w:t>
      </w:r>
    </w:p>
    <w:p w14:paraId="38F970C7" w14:textId="54CC0C49" w:rsidR="00323D1C" w:rsidRPr="003F5375" w:rsidRDefault="00323D1C" w:rsidP="00323D1C">
      <w:pPr>
        <w:tabs>
          <w:tab w:val="left" w:pos="1985"/>
        </w:tabs>
        <w:overflowPunct/>
        <w:autoSpaceDE/>
        <w:autoSpaceDN/>
        <w:adjustRightInd/>
        <w:ind w:left="1985" w:hanging="1985"/>
        <w:textAlignment w:val="auto"/>
        <w:rPr>
          <w:rFonts w:ascii="Arial" w:eastAsia="SimSun" w:hAnsi="Arial" w:cs="Arial"/>
          <w:b/>
          <w:bCs/>
          <w:sz w:val="24"/>
          <w:szCs w:val="24"/>
          <w:lang w:val="en-US" w:eastAsia="en-US"/>
        </w:rPr>
      </w:pPr>
      <w:r w:rsidRPr="00323D1C">
        <w:rPr>
          <w:rFonts w:ascii="Arial" w:eastAsia="SimSun" w:hAnsi="Arial" w:cs="Arial"/>
          <w:b/>
          <w:bCs/>
          <w:sz w:val="24"/>
          <w:szCs w:val="24"/>
          <w:lang w:eastAsia="en-US"/>
        </w:rPr>
        <w:t>Title:</w:t>
      </w:r>
      <w:r w:rsidRPr="00323D1C">
        <w:rPr>
          <w:rFonts w:ascii="Arial" w:eastAsia="SimSun" w:hAnsi="Arial" w:cs="Arial"/>
          <w:b/>
          <w:bCs/>
          <w:sz w:val="24"/>
          <w:szCs w:val="24"/>
          <w:lang w:eastAsia="en-US"/>
        </w:rPr>
        <w:tab/>
      </w:r>
      <w:r w:rsidR="009D14AA">
        <w:rPr>
          <w:rFonts w:ascii="Arial" w:eastAsia="SimSun" w:hAnsi="Arial" w:cs="Arial"/>
          <w:b/>
          <w:bCs/>
          <w:sz w:val="24"/>
          <w:szCs w:val="24"/>
          <w:lang w:eastAsia="en-US"/>
        </w:rPr>
        <w:t xml:space="preserve">A-MPR tables for </w:t>
      </w:r>
      <w:r w:rsidR="001544A6">
        <w:rPr>
          <w:rFonts w:ascii="Arial" w:eastAsia="SimSun" w:hAnsi="Arial" w:cs="Arial"/>
          <w:b/>
          <w:bCs/>
          <w:sz w:val="24"/>
          <w:szCs w:val="24"/>
          <w:lang w:eastAsia="en-US"/>
        </w:rPr>
        <w:t>CA</w:t>
      </w:r>
      <w:r w:rsidR="009D14AA">
        <w:rPr>
          <w:rFonts w:ascii="Arial" w:eastAsia="SimSun" w:hAnsi="Arial" w:cs="Arial"/>
          <w:b/>
          <w:bCs/>
          <w:sz w:val="24"/>
          <w:szCs w:val="24"/>
          <w:lang w:eastAsia="en-US"/>
        </w:rPr>
        <w:t>_NS_53 and CA_NS_54</w:t>
      </w:r>
      <w:r w:rsidR="00CE3145">
        <w:rPr>
          <w:rFonts w:ascii="Arial" w:eastAsia="SimSun" w:hAnsi="Arial" w:cs="Arial"/>
          <w:b/>
          <w:bCs/>
          <w:sz w:val="24"/>
          <w:szCs w:val="24"/>
          <w:lang w:eastAsia="en-US"/>
        </w:rPr>
        <w:t xml:space="preserve"> when introducing</w:t>
      </w:r>
      <w:r w:rsidR="001544A6">
        <w:rPr>
          <w:rFonts w:ascii="Arial" w:eastAsia="SimSun" w:hAnsi="Arial" w:cs="Arial"/>
          <w:b/>
          <w:bCs/>
          <w:sz w:val="24"/>
          <w:szCs w:val="24"/>
          <w:lang w:eastAsia="en-US"/>
        </w:rPr>
        <w:t xml:space="preserve"> </w:t>
      </w:r>
      <w:r w:rsidR="00CE3145">
        <w:rPr>
          <w:rFonts w:ascii="Arial" w:eastAsia="SimSun" w:hAnsi="Arial" w:cs="Arial"/>
          <w:b/>
          <w:bCs/>
          <w:sz w:val="24"/>
          <w:szCs w:val="24"/>
          <w:lang w:eastAsia="en-US"/>
        </w:rPr>
        <w:t>NR-U</w:t>
      </w:r>
      <w:r w:rsidR="00CE3145">
        <w:rPr>
          <w:rFonts w:ascii="Arial" w:eastAsia="SimSun" w:hAnsi="Arial" w:cs="Arial"/>
          <w:b/>
          <w:bCs/>
          <w:sz w:val="24"/>
          <w:szCs w:val="24"/>
          <w:lang w:eastAsia="en-US"/>
        </w:rPr>
        <w:t xml:space="preserve"> </w:t>
      </w:r>
      <w:r w:rsidR="00CE3145">
        <w:rPr>
          <w:rFonts w:ascii="Arial" w:eastAsia="SimSun" w:hAnsi="Arial" w:cs="Arial"/>
          <w:b/>
          <w:bCs/>
          <w:sz w:val="24"/>
          <w:szCs w:val="24"/>
          <w:lang w:eastAsia="en-US"/>
        </w:rPr>
        <w:t xml:space="preserve">CA_n96 </w:t>
      </w:r>
    </w:p>
    <w:p w14:paraId="54686592" w14:textId="32652099" w:rsidR="00323D1C" w:rsidRPr="00323D1C" w:rsidRDefault="00323D1C" w:rsidP="00323D1C">
      <w:pPr>
        <w:tabs>
          <w:tab w:val="left" w:pos="1985"/>
        </w:tabs>
        <w:overflowPunct/>
        <w:autoSpaceDE/>
        <w:autoSpaceDN/>
        <w:adjustRightInd/>
        <w:ind w:left="1985" w:hanging="1985"/>
        <w:textAlignment w:val="auto"/>
        <w:rPr>
          <w:rFonts w:ascii="Arial" w:eastAsia="SimSun" w:hAnsi="Arial" w:cs="Arial"/>
          <w:b/>
          <w:bCs/>
          <w:sz w:val="24"/>
          <w:szCs w:val="24"/>
          <w:lang w:eastAsia="en-US"/>
        </w:rPr>
      </w:pPr>
      <w:r w:rsidRPr="00323D1C">
        <w:rPr>
          <w:rFonts w:ascii="Arial" w:eastAsia="SimSun" w:hAnsi="Arial" w:cs="Arial"/>
          <w:b/>
          <w:bCs/>
          <w:sz w:val="24"/>
          <w:szCs w:val="24"/>
          <w:lang w:eastAsia="en-US"/>
        </w:rPr>
        <w:t>Document for:</w:t>
      </w:r>
      <w:r w:rsidRPr="00323D1C">
        <w:rPr>
          <w:rFonts w:ascii="Arial" w:eastAsia="SimSun" w:hAnsi="Arial" w:cs="Arial"/>
          <w:b/>
          <w:bCs/>
          <w:sz w:val="24"/>
          <w:szCs w:val="24"/>
          <w:lang w:eastAsia="en-US"/>
        </w:rPr>
        <w:tab/>
      </w:r>
      <w:r w:rsidR="00DF44A9">
        <w:rPr>
          <w:rFonts w:ascii="Arial" w:eastAsia="SimSun" w:hAnsi="Arial" w:cs="Arial"/>
          <w:b/>
          <w:bCs/>
          <w:sz w:val="24"/>
          <w:szCs w:val="24"/>
          <w:lang w:eastAsia="en-US"/>
        </w:rPr>
        <w:t>Approval</w:t>
      </w:r>
      <w:r w:rsidRPr="00323D1C">
        <w:rPr>
          <w:rFonts w:ascii="Arial" w:eastAsia="SimSun" w:hAnsi="Arial" w:cs="Arial"/>
          <w:b/>
          <w:bCs/>
          <w:sz w:val="24"/>
          <w:szCs w:val="24"/>
          <w:lang w:eastAsia="en-US"/>
        </w:rPr>
        <w:t xml:space="preserve"> </w:t>
      </w:r>
    </w:p>
    <w:p w14:paraId="440D85BA" w14:textId="77777777" w:rsidR="009F3D16" w:rsidRPr="00A137D5" w:rsidRDefault="009F3D16" w:rsidP="009F3D16">
      <w:pPr>
        <w:pStyle w:val="Heading1"/>
        <w:numPr>
          <w:ilvl w:val="0"/>
          <w:numId w:val="2"/>
        </w:numPr>
        <w:pBdr>
          <w:top w:val="single" w:sz="12" w:space="2" w:color="auto"/>
        </w:pBdr>
        <w:tabs>
          <w:tab w:val="num" w:pos="360"/>
        </w:tabs>
        <w:ind w:left="1134" w:hanging="1134"/>
        <w:jc w:val="both"/>
        <w:rPr>
          <w:sz w:val="32"/>
        </w:rPr>
      </w:pPr>
      <w:r>
        <w:rPr>
          <w:sz w:val="32"/>
        </w:rPr>
        <w:t xml:space="preserve"> </w:t>
      </w:r>
      <w:r w:rsidRPr="00A137D5">
        <w:rPr>
          <w:sz w:val="32"/>
        </w:rPr>
        <w:t>Introduction</w:t>
      </w:r>
    </w:p>
    <w:p w14:paraId="53E8A7C3" w14:textId="1E61388F" w:rsidR="001544A6" w:rsidRPr="006654A0" w:rsidRDefault="001544A6" w:rsidP="001544A6">
      <w:pPr>
        <w:rPr>
          <w:rFonts w:eastAsiaTheme="minorEastAsia"/>
          <w:lang w:val="en-US" w:eastAsia="zh-CN"/>
        </w:rPr>
      </w:pPr>
      <w:r w:rsidRPr="006654A0">
        <w:rPr>
          <w:rFonts w:eastAsiaTheme="minorEastAsia"/>
          <w:lang w:val="en-US" w:eastAsia="zh-CN"/>
        </w:rPr>
        <w:t>In RAN4#106 meeting, a WF for introducing Carrier aggregation to Power class 5 (PC</w:t>
      </w:r>
      <w:r>
        <w:rPr>
          <w:rFonts w:eastAsiaTheme="minorEastAsia"/>
          <w:lang w:val="en-US" w:eastAsia="zh-CN"/>
        </w:rPr>
        <w:t>5</w:t>
      </w:r>
      <w:r w:rsidRPr="006654A0">
        <w:rPr>
          <w:rFonts w:eastAsiaTheme="minorEastAsia"/>
          <w:lang w:val="en-US" w:eastAsia="zh-CN"/>
        </w:rPr>
        <w:t xml:space="preserve">) in NR-unlicensed spectrum for was approved [1]. </w:t>
      </w:r>
      <w:r w:rsidR="00B13103">
        <w:rPr>
          <w:rFonts w:eastAsiaTheme="minorEastAsia"/>
          <w:lang w:val="en-US" w:eastAsia="zh-CN"/>
        </w:rPr>
        <w:t xml:space="preserve">In RAN4#106-bis-e, a WF with the requirements for Carrier aggregation in </w:t>
      </w:r>
      <w:r w:rsidR="00B13103" w:rsidRPr="006654A0">
        <w:rPr>
          <w:rFonts w:eastAsiaTheme="minorEastAsia"/>
          <w:lang w:val="en-US" w:eastAsia="zh-CN"/>
        </w:rPr>
        <w:t>NR-unlicensed spectrum for was approved</w:t>
      </w:r>
      <w:r w:rsidR="00B13103">
        <w:rPr>
          <w:rFonts w:eastAsiaTheme="minorEastAsia"/>
          <w:lang w:val="en-US" w:eastAsia="zh-CN"/>
        </w:rPr>
        <w:t xml:space="preserve"> [2]. </w:t>
      </w:r>
    </w:p>
    <w:p w14:paraId="1F78C686" w14:textId="77777777" w:rsidR="001544A6" w:rsidRPr="006654A0" w:rsidRDefault="001544A6" w:rsidP="001544A6">
      <w:pPr>
        <w:rPr>
          <w:iCs/>
          <w:lang w:eastAsia="zh-CN"/>
        </w:rPr>
      </w:pPr>
      <w:r>
        <w:rPr>
          <w:i/>
          <w:lang w:eastAsia="zh-CN"/>
        </w:rPr>
        <w:t>“</w:t>
      </w:r>
      <w:r w:rsidRPr="006654A0">
        <w:rPr>
          <w:i/>
          <w:lang w:eastAsia="zh-CN"/>
        </w:rPr>
        <w:t>In Release 17 the CA_n96B/C UL CA and configurations are specified. Even so, it was clarified in RAN that although NR-U ULCA requirements were completed, NR-U ULCA could not be deployed since the A-MPR for n96B/C UL was not specified, especially for the U.S. NS_53 and NS_54</w:t>
      </w:r>
      <w:r>
        <w:rPr>
          <w:i/>
          <w:lang w:eastAsia="zh-CN"/>
        </w:rPr>
        <w:t xml:space="preserve">.” </w:t>
      </w:r>
      <w:r>
        <w:rPr>
          <w:iCs/>
          <w:lang w:eastAsia="zh-CN"/>
        </w:rPr>
        <w:t>[1]</w:t>
      </w:r>
    </w:p>
    <w:p w14:paraId="2BC711D0" w14:textId="68F395B4" w:rsidR="00323D1C" w:rsidRDefault="001544A6" w:rsidP="00323D1C">
      <w:pPr>
        <w:rPr>
          <w:rFonts w:eastAsiaTheme="minorEastAsia"/>
          <w:lang w:val="en-US" w:eastAsia="zh-CN"/>
        </w:rPr>
      </w:pPr>
      <w:r>
        <w:rPr>
          <w:rFonts w:eastAsiaTheme="minorEastAsia"/>
          <w:lang w:val="en-US" w:eastAsia="zh-CN"/>
        </w:rPr>
        <w:t>Then in RAN4#10</w:t>
      </w:r>
      <w:r w:rsidR="009D14AA">
        <w:rPr>
          <w:rFonts w:eastAsiaTheme="minorEastAsia"/>
          <w:lang w:val="en-US" w:eastAsia="zh-CN"/>
        </w:rPr>
        <w:t xml:space="preserve">8, two papers were submitted with simulation results </w:t>
      </w:r>
      <w:r w:rsidR="006C0D92">
        <w:rPr>
          <w:rFonts w:eastAsiaTheme="minorEastAsia"/>
          <w:lang w:val="en-US" w:eastAsia="zh-CN"/>
        </w:rPr>
        <w:t>[4] and [5].</w:t>
      </w:r>
      <w:r>
        <w:rPr>
          <w:rFonts w:eastAsiaTheme="minorEastAsia"/>
          <w:lang w:val="en-US" w:eastAsia="zh-CN"/>
        </w:rPr>
        <w:t xml:space="preserve"> </w:t>
      </w:r>
    </w:p>
    <w:p w14:paraId="5F2CBDD8" w14:textId="3BBEE37D" w:rsidR="006C0D92" w:rsidRPr="003F5375" w:rsidRDefault="00B13103" w:rsidP="00323D1C">
      <w:pPr>
        <w:rPr>
          <w:rFonts w:eastAsiaTheme="minorEastAsia"/>
          <w:lang w:val="en-US" w:eastAsia="zh-CN"/>
        </w:rPr>
      </w:pPr>
      <w:r>
        <w:rPr>
          <w:rFonts w:eastAsiaTheme="minorEastAsia"/>
          <w:lang w:val="en-US" w:eastAsia="zh-CN"/>
        </w:rPr>
        <w:t>In RAN4#108-bis, another paper was submitted with simulation results [6].</w:t>
      </w:r>
    </w:p>
    <w:p w14:paraId="0F0334F4" w14:textId="77777777" w:rsidR="009F3D16" w:rsidRDefault="009F3D16" w:rsidP="009F3D16">
      <w:pPr>
        <w:pStyle w:val="Heading1"/>
        <w:numPr>
          <w:ilvl w:val="0"/>
          <w:numId w:val="2"/>
        </w:numPr>
        <w:pBdr>
          <w:top w:val="single" w:sz="12" w:space="2" w:color="auto"/>
        </w:pBdr>
        <w:tabs>
          <w:tab w:val="num" w:pos="45"/>
          <w:tab w:val="num" w:pos="360"/>
        </w:tabs>
        <w:ind w:left="1134" w:hanging="1134"/>
        <w:jc w:val="both"/>
        <w:rPr>
          <w:sz w:val="32"/>
        </w:rPr>
      </w:pPr>
      <w:r>
        <w:rPr>
          <w:sz w:val="32"/>
        </w:rPr>
        <w:t xml:space="preserve"> Discussion</w:t>
      </w:r>
    </w:p>
    <w:p w14:paraId="0D5BB0B3" w14:textId="131E28AB" w:rsidR="00B13103" w:rsidRDefault="00B13103" w:rsidP="00B13103">
      <w:pPr>
        <w:pStyle w:val="Heading2"/>
        <w:rPr>
          <w:lang w:eastAsia="en-US"/>
        </w:rPr>
      </w:pPr>
      <w:r>
        <w:rPr>
          <w:lang w:eastAsia="en-US"/>
        </w:rPr>
        <w:t>Requirements</w:t>
      </w:r>
    </w:p>
    <w:p w14:paraId="5D1BA80B" w14:textId="3ABE4754" w:rsidR="00B13103" w:rsidRPr="005948AA" w:rsidRDefault="00B13103" w:rsidP="00B13103">
      <w:pPr>
        <w:jc w:val="both"/>
      </w:pPr>
      <w:r>
        <w:t>In its essence, s</w:t>
      </w:r>
      <w:r>
        <w:t>ame requirements shall be mapped for CA as for Single Carrier</w:t>
      </w:r>
      <w:r>
        <w:t>.</w:t>
      </w:r>
    </w:p>
    <w:p w14:paraId="2326F20B" w14:textId="7AC699D8" w:rsidR="00B13103" w:rsidRPr="005948AA" w:rsidRDefault="00B13103" w:rsidP="00B13103">
      <w:pPr>
        <w:rPr>
          <w:rFonts w:eastAsiaTheme="minorEastAsia"/>
          <w:lang w:val="en-US" w:eastAsia="zh-CN"/>
        </w:rPr>
      </w:pPr>
      <w:r>
        <w:rPr>
          <w:lang w:eastAsia="en-US"/>
        </w:rPr>
        <w:t>For in-band PSD, t</w:t>
      </w:r>
      <w:r w:rsidRPr="005948AA">
        <w:t>he maximum allow</w:t>
      </w:r>
      <w:r>
        <w:t>ed</w:t>
      </w:r>
      <w:r w:rsidRPr="005948AA">
        <w:t xml:space="preserve"> PSD is defined as -1dBm/MHz for NS_53 and 17dBm/MHz for NS_54. </w:t>
      </w:r>
    </w:p>
    <w:p w14:paraId="28206411" w14:textId="11E2ED90" w:rsidR="00B13103" w:rsidRPr="005948AA" w:rsidRDefault="00B13103" w:rsidP="00B13103">
      <w:pPr>
        <w:jc w:val="both"/>
      </w:pPr>
      <w:r w:rsidRPr="005948AA">
        <w:rPr>
          <w:rFonts w:eastAsiaTheme="minorEastAsia"/>
          <w:lang w:val="en-US" w:eastAsia="zh-CN"/>
        </w:rPr>
        <w:t xml:space="preserve">These additional requirements for the transmit power density are </w:t>
      </w:r>
      <w:r w:rsidRPr="005948AA">
        <w:t xml:space="preserve">found in Table 6.2F.1-2 in TS 38.101-1 </w:t>
      </w:r>
      <w:r>
        <w:t>[3]</w:t>
      </w:r>
      <w:r w:rsidRPr="005948AA">
        <w:t xml:space="preserve"> </w:t>
      </w:r>
      <w:r>
        <w:t xml:space="preserve">for single carrier </w:t>
      </w:r>
      <w:r w:rsidRPr="005948AA">
        <w:t>and the part for NS_53 and NS_54 of Table 6.2F.1-2 is shared below</w:t>
      </w:r>
      <w:r>
        <w:t xml:space="preserve"> in Table 1</w:t>
      </w:r>
      <w:r w:rsidRPr="005948AA">
        <w:t>.</w:t>
      </w:r>
      <w:r>
        <w:t xml:space="preserve"> </w:t>
      </w:r>
    </w:p>
    <w:p w14:paraId="25718A39" w14:textId="58F8070A" w:rsidR="00B13103" w:rsidRDefault="00B13103" w:rsidP="00B13103">
      <w:r w:rsidRPr="005948AA">
        <w:t>Both network signalling flags have same out-of-band requirements</w:t>
      </w:r>
      <w:r>
        <w:t xml:space="preserve"> as shown in Table 3</w:t>
      </w:r>
      <w:r w:rsidRPr="005948AA">
        <w:t xml:space="preserve">. The maximum emission limits are defined with -27dBm/MHz at lower and upper side of the band. This clause is also found in TS 38.101-1 </w:t>
      </w:r>
      <w:r>
        <w:t>[3]</w:t>
      </w:r>
      <w:r w:rsidRPr="005948AA">
        <w:t>.</w:t>
      </w:r>
      <w:r>
        <w:t xml:space="preserve"> For NS_54, the additional out-of-band requirement is only affecting on the lower edge of the band, because NS_54 is only partially allowed in band, up to frequency range of 6875MHz, as seen in Table 1. Also, for both, the first 20MHz in the band on the lower edge is not used in Uplink. For NS_53, the upper edge is allowed to be up to the edge of the band and then the additional out-of-band requirements start where the band ends. </w:t>
      </w:r>
    </w:p>
    <w:p w14:paraId="29BCD1D0" w14:textId="6A8F51B2" w:rsidR="00B13103" w:rsidRPr="00B13103" w:rsidRDefault="00B13103" w:rsidP="00B13103">
      <w:pPr>
        <w:pStyle w:val="Caption"/>
        <w:keepNext/>
        <w:jc w:val="center"/>
        <w:rPr>
          <w:color w:val="000000" w:themeColor="text1"/>
          <w:sz w:val="20"/>
          <w:szCs w:val="20"/>
        </w:rPr>
      </w:pPr>
      <w:r w:rsidRPr="00B13103">
        <w:rPr>
          <w:color w:val="000000" w:themeColor="text1"/>
          <w:sz w:val="20"/>
          <w:szCs w:val="20"/>
        </w:rPr>
        <w:t xml:space="preserve">Table </w:t>
      </w:r>
      <w:r>
        <w:rPr>
          <w:color w:val="000000" w:themeColor="text1"/>
          <w:sz w:val="20"/>
          <w:szCs w:val="20"/>
        </w:rPr>
        <w:fldChar w:fldCharType="begin"/>
      </w:r>
      <w:r>
        <w:rPr>
          <w:color w:val="000000" w:themeColor="text1"/>
          <w:sz w:val="20"/>
          <w:szCs w:val="20"/>
        </w:rPr>
        <w:instrText xml:space="preserve"> SEQ Table \* ARABIC </w:instrText>
      </w:r>
      <w:r>
        <w:rPr>
          <w:color w:val="000000" w:themeColor="text1"/>
          <w:sz w:val="20"/>
          <w:szCs w:val="20"/>
        </w:rPr>
        <w:fldChar w:fldCharType="separate"/>
      </w:r>
      <w:r>
        <w:rPr>
          <w:noProof/>
          <w:color w:val="000000" w:themeColor="text1"/>
          <w:sz w:val="20"/>
          <w:szCs w:val="20"/>
        </w:rPr>
        <w:t>1</w:t>
      </w:r>
      <w:r>
        <w:rPr>
          <w:color w:val="000000" w:themeColor="text1"/>
          <w:sz w:val="20"/>
          <w:szCs w:val="20"/>
        </w:rPr>
        <w:fldChar w:fldCharType="end"/>
      </w:r>
      <w:r w:rsidRPr="00B13103">
        <w:rPr>
          <w:color w:val="000000" w:themeColor="text1"/>
          <w:sz w:val="20"/>
          <w:szCs w:val="20"/>
        </w:rPr>
        <w:t>: In-band PSD requirements for NS_53 and NS_54.</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1445"/>
        <w:gridCol w:w="1895"/>
        <w:gridCol w:w="3065"/>
        <w:gridCol w:w="2160"/>
      </w:tblGrid>
      <w:tr w:rsidR="00B13103" w:rsidRPr="00A1115A" w14:paraId="7CCAB6C6" w14:textId="77777777" w:rsidTr="004A1727">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2DA322C2" w14:textId="77777777" w:rsidR="00B13103" w:rsidRPr="00A1115A" w:rsidRDefault="00B13103" w:rsidP="004A1727">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667938E7" w14:textId="77777777" w:rsidR="00B13103" w:rsidRPr="00A1115A" w:rsidRDefault="00B13103" w:rsidP="004A1727">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5388DA3F" w14:textId="77777777" w:rsidR="00B13103" w:rsidRPr="00A1115A" w:rsidRDefault="00B13103" w:rsidP="004A1727">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4429850B" w14:textId="77777777" w:rsidR="00B13103" w:rsidRPr="00A1115A" w:rsidRDefault="00B13103" w:rsidP="004A1727">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07E1CEE4" w14:textId="77777777" w:rsidR="00B13103" w:rsidRPr="00A1115A" w:rsidRDefault="00B13103" w:rsidP="004A1727">
            <w:pPr>
              <w:pStyle w:val="TAH"/>
            </w:pPr>
            <w:r w:rsidRPr="00A1115A">
              <w:t>Maximum mean power density (dBm/MHz)</w:t>
            </w:r>
          </w:p>
        </w:tc>
      </w:tr>
      <w:tr w:rsidR="00B13103" w:rsidRPr="00A1115A" w14:paraId="46F1A054" w14:textId="77777777" w:rsidTr="004A1727">
        <w:trPr>
          <w:trHeight w:val="187"/>
          <w:jc w:val="center"/>
        </w:trPr>
        <w:tc>
          <w:tcPr>
            <w:tcW w:w="900" w:type="dxa"/>
            <w:tcBorders>
              <w:left w:val="single" w:sz="4" w:space="0" w:color="auto"/>
              <w:bottom w:val="nil"/>
              <w:right w:val="single" w:sz="4" w:space="0" w:color="auto"/>
            </w:tcBorders>
            <w:shd w:val="clear" w:color="auto" w:fill="auto"/>
          </w:tcPr>
          <w:p w14:paraId="07D2C1BE" w14:textId="77777777" w:rsidR="00B13103" w:rsidRPr="00A1115A" w:rsidRDefault="00B13103" w:rsidP="004A1727">
            <w:pPr>
              <w:pStyle w:val="TAC"/>
            </w:pPr>
            <w:r w:rsidRPr="00A1115A">
              <w:t>n96</w:t>
            </w:r>
          </w:p>
        </w:tc>
        <w:tc>
          <w:tcPr>
            <w:tcW w:w="1445" w:type="dxa"/>
            <w:tcBorders>
              <w:left w:val="single" w:sz="4" w:space="0" w:color="auto"/>
              <w:right w:val="single" w:sz="4" w:space="0" w:color="auto"/>
            </w:tcBorders>
            <w:vAlign w:val="center"/>
          </w:tcPr>
          <w:p w14:paraId="3B5F5A95" w14:textId="77777777" w:rsidR="00B13103" w:rsidRPr="00A1115A" w:rsidRDefault="00B13103" w:rsidP="004A1727">
            <w:pPr>
              <w:pStyle w:val="TAC"/>
            </w:pPr>
            <w:r w:rsidRPr="00A1115A">
              <w:rPr>
                <w:rFonts w:cs="Arial"/>
              </w:rPr>
              <w:t>NS_53</w:t>
            </w:r>
          </w:p>
        </w:tc>
        <w:tc>
          <w:tcPr>
            <w:tcW w:w="1895" w:type="dxa"/>
            <w:tcBorders>
              <w:left w:val="single" w:sz="4" w:space="0" w:color="auto"/>
              <w:right w:val="single" w:sz="4" w:space="0" w:color="auto"/>
            </w:tcBorders>
            <w:vAlign w:val="center"/>
          </w:tcPr>
          <w:p w14:paraId="5422E7AF" w14:textId="77777777" w:rsidR="00B13103" w:rsidRPr="00A1115A" w:rsidRDefault="00B13103" w:rsidP="004A1727">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5A1F1172" w14:textId="77777777" w:rsidR="00B13103" w:rsidRPr="00A1115A" w:rsidRDefault="00B13103" w:rsidP="004A1727">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74ED1954" w14:textId="77777777" w:rsidR="00B13103" w:rsidRPr="00A1115A" w:rsidRDefault="00B13103" w:rsidP="004A1727">
            <w:pPr>
              <w:pStyle w:val="TAC"/>
            </w:pPr>
            <w:r w:rsidRPr="00A1115A">
              <w:rPr>
                <w:rFonts w:cs="Arial"/>
                <w:lang w:eastAsia="zh-CN"/>
              </w:rPr>
              <w:t>-1</w:t>
            </w:r>
          </w:p>
        </w:tc>
      </w:tr>
      <w:tr w:rsidR="00B13103" w:rsidRPr="00A1115A" w14:paraId="7F9E78B7" w14:textId="77777777" w:rsidTr="004A1727">
        <w:trPr>
          <w:trHeight w:val="187"/>
          <w:jc w:val="center"/>
        </w:trPr>
        <w:tc>
          <w:tcPr>
            <w:tcW w:w="900" w:type="dxa"/>
            <w:tcBorders>
              <w:top w:val="nil"/>
              <w:left w:val="single" w:sz="4" w:space="0" w:color="auto"/>
              <w:bottom w:val="nil"/>
              <w:right w:val="single" w:sz="4" w:space="0" w:color="auto"/>
            </w:tcBorders>
            <w:shd w:val="clear" w:color="auto" w:fill="auto"/>
          </w:tcPr>
          <w:p w14:paraId="3EA09740" w14:textId="77777777" w:rsidR="00B13103" w:rsidRPr="00A1115A" w:rsidRDefault="00B13103" w:rsidP="004A1727">
            <w:pPr>
              <w:pStyle w:val="TAC"/>
            </w:pPr>
          </w:p>
        </w:tc>
        <w:tc>
          <w:tcPr>
            <w:tcW w:w="1445" w:type="dxa"/>
            <w:vMerge w:val="restart"/>
            <w:tcBorders>
              <w:left w:val="single" w:sz="4" w:space="0" w:color="auto"/>
              <w:right w:val="single" w:sz="4" w:space="0" w:color="auto"/>
            </w:tcBorders>
            <w:vAlign w:val="center"/>
          </w:tcPr>
          <w:p w14:paraId="31D738D5" w14:textId="77777777" w:rsidR="00B13103" w:rsidRPr="00A1115A" w:rsidRDefault="00B13103" w:rsidP="004A1727">
            <w:pPr>
              <w:pStyle w:val="TAC"/>
            </w:pPr>
            <w:r w:rsidRPr="00A1115A">
              <w:rPr>
                <w:rFonts w:cs="Arial"/>
              </w:rPr>
              <w:t>NS_54</w:t>
            </w:r>
          </w:p>
        </w:tc>
        <w:tc>
          <w:tcPr>
            <w:tcW w:w="1895" w:type="dxa"/>
            <w:vMerge w:val="restart"/>
            <w:tcBorders>
              <w:left w:val="single" w:sz="4" w:space="0" w:color="auto"/>
              <w:right w:val="single" w:sz="4" w:space="0" w:color="auto"/>
            </w:tcBorders>
            <w:vAlign w:val="center"/>
          </w:tcPr>
          <w:p w14:paraId="28AC2144" w14:textId="77777777" w:rsidR="00B13103" w:rsidRPr="00A1115A" w:rsidRDefault="00B13103" w:rsidP="004A1727">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E84F808" w14:textId="77777777" w:rsidR="00B13103" w:rsidRPr="00A1115A" w:rsidRDefault="00B13103" w:rsidP="004A1727">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
          <w:p w14:paraId="7E2C2BEF" w14:textId="77777777" w:rsidR="00B13103" w:rsidRPr="00A1115A" w:rsidRDefault="00B13103" w:rsidP="004A1727">
            <w:pPr>
              <w:pStyle w:val="TAC"/>
            </w:pPr>
            <w:r w:rsidRPr="00A1115A">
              <w:t>17</w:t>
            </w:r>
          </w:p>
        </w:tc>
      </w:tr>
      <w:tr w:rsidR="00B13103" w:rsidRPr="00A1115A" w14:paraId="3CAF2553" w14:textId="77777777" w:rsidTr="004A1727">
        <w:trPr>
          <w:trHeight w:val="47"/>
          <w:jc w:val="center"/>
        </w:trPr>
        <w:tc>
          <w:tcPr>
            <w:tcW w:w="900" w:type="dxa"/>
            <w:tcBorders>
              <w:top w:val="nil"/>
              <w:left w:val="single" w:sz="4" w:space="0" w:color="auto"/>
              <w:right w:val="single" w:sz="4" w:space="0" w:color="auto"/>
            </w:tcBorders>
            <w:shd w:val="clear" w:color="auto" w:fill="auto"/>
          </w:tcPr>
          <w:p w14:paraId="7D89FF49" w14:textId="77777777" w:rsidR="00B13103" w:rsidRPr="00A1115A" w:rsidRDefault="00B13103" w:rsidP="004A1727">
            <w:pPr>
              <w:pStyle w:val="TAC"/>
            </w:pPr>
          </w:p>
        </w:tc>
        <w:tc>
          <w:tcPr>
            <w:tcW w:w="1445" w:type="dxa"/>
            <w:vMerge/>
            <w:tcBorders>
              <w:left w:val="single" w:sz="4" w:space="0" w:color="auto"/>
              <w:right w:val="single" w:sz="4" w:space="0" w:color="auto"/>
            </w:tcBorders>
            <w:vAlign w:val="center"/>
          </w:tcPr>
          <w:p w14:paraId="321388A2" w14:textId="77777777" w:rsidR="00B13103" w:rsidRPr="00A1115A" w:rsidRDefault="00B13103" w:rsidP="004A1727">
            <w:pPr>
              <w:pStyle w:val="TAC"/>
            </w:pPr>
          </w:p>
        </w:tc>
        <w:tc>
          <w:tcPr>
            <w:tcW w:w="1895" w:type="dxa"/>
            <w:vMerge/>
            <w:tcBorders>
              <w:left w:val="single" w:sz="4" w:space="0" w:color="auto"/>
              <w:right w:val="single" w:sz="4" w:space="0" w:color="auto"/>
            </w:tcBorders>
            <w:vAlign w:val="center"/>
          </w:tcPr>
          <w:p w14:paraId="326D8518" w14:textId="77777777" w:rsidR="00B13103" w:rsidRPr="00A1115A" w:rsidRDefault="00B13103" w:rsidP="004A172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E97C62F" w14:textId="77777777" w:rsidR="00B13103" w:rsidRPr="00A1115A" w:rsidRDefault="00B13103" w:rsidP="004A1727">
            <w:pPr>
              <w:pStyle w:val="TAC"/>
            </w:pPr>
            <w:r w:rsidRPr="00A1115A">
              <w:rPr>
                <w:rFonts w:cs="Arial"/>
              </w:rPr>
              <w:t>6525 – 6875</w:t>
            </w:r>
          </w:p>
        </w:tc>
        <w:tc>
          <w:tcPr>
            <w:tcW w:w="2160" w:type="dxa"/>
            <w:tcBorders>
              <w:top w:val="nil"/>
              <w:left w:val="single" w:sz="4" w:space="0" w:color="auto"/>
              <w:bottom w:val="single" w:sz="4" w:space="0" w:color="auto"/>
              <w:right w:val="single" w:sz="4" w:space="0" w:color="auto"/>
            </w:tcBorders>
            <w:shd w:val="clear" w:color="auto" w:fill="auto"/>
            <w:vAlign w:val="center"/>
          </w:tcPr>
          <w:p w14:paraId="0F9AB219" w14:textId="77777777" w:rsidR="00B13103" w:rsidRPr="00A1115A" w:rsidRDefault="00B13103" w:rsidP="004A1727">
            <w:pPr>
              <w:pStyle w:val="TAC"/>
            </w:pPr>
          </w:p>
        </w:tc>
      </w:tr>
    </w:tbl>
    <w:p w14:paraId="30D9C68F" w14:textId="77777777" w:rsidR="00B13103" w:rsidRDefault="00B13103" w:rsidP="00B13103">
      <w:pPr>
        <w:rPr>
          <w:lang w:eastAsia="en-US"/>
        </w:rPr>
      </w:pPr>
    </w:p>
    <w:p w14:paraId="58F9678D" w14:textId="5C9DE325" w:rsidR="00B13103" w:rsidRPr="00B13103" w:rsidRDefault="00B13103" w:rsidP="00B13103">
      <w:pPr>
        <w:pStyle w:val="Caption"/>
        <w:keepNext/>
        <w:jc w:val="center"/>
        <w:rPr>
          <w:color w:val="000000" w:themeColor="text1"/>
          <w:sz w:val="20"/>
          <w:szCs w:val="20"/>
        </w:rPr>
      </w:pPr>
      <w:r w:rsidRPr="00B13103">
        <w:rPr>
          <w:color w:val="000000" w:themeColor="text1"/>
          <w:sz w:val="20"/>
          <w:szCs w:val="20"/>
        </w:rPr>
        <w:lastRenderedPageBreak/>
        <w:t xml:space="preserve">Table </w:t>
      </w:r>
      <w:r>
        <w:rPr>
          <w:color w:val="000000" w:themeColor="text1"/>
          <w:sz w:val="20"/>
          <w:szCs w:val="20"/>
        </w:rPr>
        <w:fldChar w:fldCharType="begin"/>
      </w:r>
      <w:r>
        <w:rPr>
          <w:color w:val="000000" w:themeColor="text1"/>
          <w:sz w:val="20"/>
          <w:szCs w:val="20"/>
        </w:rPr>
        <w:instrText xml:space="preserve"> SEQ Table \* ARABIC </w:instrText>
      </w:r>
      <w:r>
        <w:rPr>
          <w:color w:val="000000" w:themeColor="text1"/>
          <w:sz w:val="20"/>
          <w:szCs w:val="20"/>
        </w:rPr>
        <w:fldChar w:fldCharType="separate"/>
      </w:r>
      <w:r>
        <w:rPr>
          <w:noProof/>
          <w:color w:val="000000" w:themeColor="text1"/>
          <w:sz w:val="20"/>
          <w:szCs w:val="20"/>
        </w:rPr>
        <w:t>2</w:t>
      </w:r>
      <w:r>
        <w:rPr>
          <w:color w:val="000000" w:themeColor="text1"/>
          <w:sz w:val="20"/>
          <w:szCs w:val="20"/>
        </w:rPr>
        <w:fldChar w:fldCharType="end"/>
      </w:r>
      <w:r w:rsidRPr="00B13103">
        <w:rPr>
          <w:color w:val="000000" w:themeColor="text1"/>
          <w:sz w:val="20"/>
          <w:szCs w:val="20"/>
        </w:rPr>
        <w:t>: CA_n96 in-band PSD requirements</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1165"/>
        <w:gridCol w:w="3510"/>
        <w:gridCol w:w="1730"/>
        <w:gridCol w:w="2160"/>
      </w:tblGrid>
      <w:tr w:rsidR="00B13103" w:rsidRPr="00A1115A" w14:paraId="4CF0593C" w14:textId="77777777" w:rsidTr="00B13103">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tcPr>
          <w:p w14:paraId="275C8437" w14:textId="1E18DCA1" w:rsidR="00B13103" w:rsidRPr="00A1115A" w:rsidRDefault="00B13103" w:rsidP="00B13103">
            <w:pPr>
              <w:pStyle w:val="TAH"/>
            </w:pPr>
            <w:r w:rsidRPr="00A1115A">
              <w:t>NR</w:t>
            </w:r>
            <w:r>
              <w:t xml:space="preserve"> CA </w:t>
            </w:r>
            <w:r w:rsidRPr="00A1115A">
              <w:t>Band</w:t>
            </w:r>
          </w:p>
        </w:tc>
        <w:tc>
          <w:tcPr>
            <w:tcW w:w="1165" w:type="dxa"/>
            <w:tcBorders>
              <w:top w:val="single" w:sz="4" w:space="0" w:color="auto"/>
              <w:left w:val="single" w:sz="4" w:space="0" w:color="auto"/>
              <w:bottom w:val="single" w:sz="4" w:space="0" w:color="auto"/>
              <w:right w:val="single" w:sz="4" w:space="0" w:color="auto"/>
            </w:tcBorders>
            <w:vAlign w:val="center"/>
          </w:tcPr>
          <w:p w14:paraId="2348EE99" w14:textId="77777777" w:rsidR="00B13103" w:rsidRPr="00A1115A" w:rsidRDefault="00B13103" w:rsidP="00B13103">
            <w:pPr>
              <w:pStyle w:val="TAH"/>
            </w:pPr>
            <w:r w:rsidRPr="00A1115A">
              <w:t>NS value</w:t>
            </w:r>
          </w:p>
        </w:tc>
        <w:tc>
          <w:tcPr>
            <w:tcW w:w="3510" w:type="dxa"/>
            <w:tcBorders>
              <w:top w:val="single" w:sz="4" w:space="0" w:color="auto"/>
              <w:left w:val="single" w:sz="4" w:space="0" w:color="auto"/>
              <w:bottom w:val="single" w:sz="4" w:space="0" w:color="auto"/>
              <w:right w:val="single" w:sz="4" w:space="0" w:color="auto"/>
            </w:tcBorders>
            <w:vAlign w:val="center"/>
          </w:tcPr>
          <w:p w14:paraId="3FF63B66" w14:textId="2D9AE1E1" w:rsidR="00B13103" w:rsidRPr="00A1115A" w:rsidRDefault="00B13103" w:rsidP="00B13103">
            <w:pPr>
              <w:pStyle w:val="TAH"/>
            </w:pPr>
            <w:r>
              <w:t>Aggregated c</w:t>
            </w:r>
            <w:r w:rsidRPr="00A1115A">
              <w:t>hannel bandwidth (MHz)</w:t>
            </w:r>
          </w:p>
        </w:tc>
        <w:tc>
          <w:tcPr>
            <w:tcW w:w="1730" w:type="dxa"/>
            <w:tcBorders>
              <w:top w:val="single" w:sz="4" w:space="0" w:color="auto"/>
              <w:left w:val="single" w:sz="4" w:space="0" w:color="auto"/>
              <w:bottom w:val="single" w:sz="4" w:space="0" w:color="auto"/>
              <w:right w:val="single" w:sz="4" w:space="0" w:color="auto"/>
            </w:tcBorders>
            <w:vAlign w:val="center"/>
          </w:tcPr>
          <w:p w14:paraId="64518D65" w14:textId="77777777" w:rsidR="00B13103" w:rsidRPr="00A1115A" w:rsidRDefault="00B13103" w:rsidP="00B13103">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vAlign w:val="center"/>
          </w:tcPr>
          <w:p w14:paraId="27AA57A0" w14:textId="77777777" w:rsidR="00B13103" w:rsidRPr="00A1115A" w:rsidRDefault="00B13103" w:rsidP="00B13103">
            <w:pPr>
              <w:pStyle w:val="TAH"/>
            </w:pPr>
            <w:r w:rsidRPr="00A1115A">
              <w:t>Maximum mean power density (dBm/MHz)</w:t>
            </w:r>
          </w:p>
        </w:tc>
      </w:tr>
      <w:tr w:rsidR="00B13103" w:rsidRPr="00A1115A" w14:paraId="164AC173" w14:textId="77777777" w:rsidTr="00B13103">
        <w:trPr>
          <w:trHeight w:val="467"/>
          <w:jc w:val="center"/>
        </w:trPr>
        <w:tc>
          <w:tcPr>
            <w:tcW w:w="900" w:type="dxa"/>
            <w:vMerge w:val="restart"/>
            <w:tcBorders>
              <w:left w:val="single" w:sz="4" w:space="0" w:color="auto"/>
              <w:right w:val="single" w:sz="4" w:space="0" w:color="auto"/>
            </w:tcBorders>
            <w:shd w:val="clear" w:color="auto" w:fill="auto"/>
            <w:vAlign w:val="center"/>
          </w:tcPr>
          <w:p w14:paraId="3B9C30E8" w14:textId="4B17BF09" w:rsidR="00B13103" w:rsidRPr="00A1115A" w:rsidRDefault="00B13103" w:rsidP="00B13103">
            <w:pPr>
              <w:pStyle w:val="TAC"/>
            </w:pPr>
            <w:r>
              <w:t>CA_</w:t>
            </w:r>
            <w:r w:rsidRPr="00A1115A">
              <w:t>n96</w:t>
            </w:r>
          </w:p>
        </w:tc>
        <w:tc>
          <w:tcPr>
            <w:tcW w:w="1165" w:type="dxa"/>
            <w:tcBorders>
              <w:left w:val="single" w:sz="4" w:space="0" w:color="auto"/>
              <w:right w:val="single" w:sz="4" w:space="0" w:color="auto"/>
            </w:tcBorders>
            <w:vAlign w:val="center"/>
          </w:tcPr>
          <w:p w14:paraId="720D1383" w14:textId="6C0420C1" w:rsidR="00B13103" w:rsidRPr="00A1115A" w:rsidRDefault="00B13103" w:rsidP="004A1727">
            <w:pPr>
              <w:pStyle w:val="TAC"/>
            </w:pPr>
            <w:r>
              <w:rPr>
                <w:rFonts w:cs="Arial"/>
              </w:rPr>
              <w:t>CA_</w:t>
            </w:r>
            <w:r w:rsidRPr="00A1115A">
              <w:rPr>
                <w:rFonts w:cs="Arial"/>
              </w:rPr>
              <w:t>NS_53</w:t>
            </w:r>
          </w:p>
        </w:tc>
        <w:tc>
          <w:tcPr>
            <w:tcW w:w="3510" w:type="dxa"/>
            <w:tcBorders>
              <w:left w:val="single" w:sz="4" w:space="0" w:color="auto"/>
              <w:right w:val="single" w:sz="4" w:space="0" w:color="auto"/>
            </w:tcBorders>
            <w:vAlign w:val="center"/>
          </w:tcPr>
          <w:p w14:paraId="7AB2839E" w14:textId="7C033697" w:rsidR="00B13103" w:rsidRPr="00A1115A" w:rsidRDefault="00B13103" w:rsidP="004A1727">
            <w:pPr>
              <w:pStyle w:val="TAC"/>
            </w:pPr>
            <w:r w:rsidRPr="00C8765F">
              <w:rPr>
                <w:rFonts w:eastAsia="Arial Unicode MS" w:cs="Arial"/>
                <w:color w:val="000000"/>
                <w:sz w:val="16"/>
                <w:szCs w:val="16"/>
                <w:u w:color="000000"/>
                <w:bdr w:val="nil"/>
                <w:lang w:val="en-US" w:eastAsia="en-US"/>
                <w14:textOutline w14:w="0" w14:cap="flat" w14:cmpd="sng" w14:algn="ctr">
                  <w14:noFill/>
                  <w14:prstDash w14:val="solid"/>
                  <w14:bevel/>
                </w14:textOutline>
              </w:rPr>
              <w:t>40, 60, 80, 100, 120, 140, 160</w:t>
            </w:r>
          </w:p>
        </w:tc>
        <w:tc>
          <w:tcPr>
            <w:tcW w:w="1730" w:type="dxa"/>
            <w:tcBorders>
              <w:top w:val="single" w:sz="4" w:space="0" w:color="auto"/>
              <w:left w:val="single" w:sz="4" w:space="0" w:color="auto"/>
              <w:bottom w:val="single" w:sz="4" w:space="0" w:color="auto"/>
              <w:right w:val="single" w:sz="4" w:space="0" w:color="auto"/>
            </w:tcBorders>
            <w:vAlign w:val="center"/>
          </w:tcPr>
          <w:p w14:paraId="2D704E58" w14:textId="77777777" w:rsidR="00B13103" w:rsidRPr="00A1115A" w:rsidRDefault="00B13103" w:rsidP="004A1727">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487A48E1" w14:textId="77777777" w:rsidR="00B13103" w:rsidRPr="00A1115A" w:rsidRDefault="00B13103" w:rsidP="004A1727">
            <w:pPr>
              <w:pStyle w:val="TAC"/>
            </w:pPr>
            <w:r w:rsidRPr="00A1115A">
              <w:rPr>
                <w:rFonts w:cs="Arial"/>
                <w:lang w:eastAsia="zh-CN"/>
              </w:rPr>
              <w:t>-1</w:t>
            </w:r>
          </w:p>
        </w:tc>
      </w:tr>
      <w:tr w:rsidR="00B13103" w:rsidRPr="00A1115A" w14:paraId="654E37FD" w14:textId="77777777" w:rsidTr="003C19C2">
        <w:trPr>
          <w:trHeight w:val="187"/>
          <w:jc w:val="center"/>
        </w:trPr>
        <w:tc>
          <w:tcPr>
            <w:tcW w:w="900" w:type="dxa"/>
            <w:vMerge/>
            <w:tcBorders>
              <w:left w:val="single" w:sz="4" w:space="0" w:color="auto"/>
              <w:right w:val="single" w:sz="4" w:space="0" w:color="auto"/>
            </w:tcBorders>
            <w:shd w:val="clear" w:color="auto" w:fill="auto"/>
            <w:vAlign w:val="center"/>
          </w:tcPr>
          <w:p w14:paraId="4CEC06DC" w14:textId="77777777" w:rsidR="00B13103" w:rsidRPr="00A1115A" w:rsidRDefault="00B13103" w:rsidP="00B13103">
            <w:pPr>
              <w:pStyle w:val="TAC"/>
            </w:pPr>
          </w:p>
        </w:tc>
        <w:tc>
          <w:tcPr>
            <w:tcW w:w="1165" w:type="dxa"/>
            <w:vMerge w:val="restart"/>
            <w:tcBorders>
              <w:left w:val="single" w:sz="4" w:space="0" w:color="auto"/>
              <w:right w:val="single" w:sz="4" w:space="0" w:color="auto"/>
            </w:tcBorders>
            <w:vAlign w:val="center"/>
          </w:tcPr>
          <w:p w14:paraId="15CFF499" w14:textId="22D198B7" w:rsidR="00B13103" w:rsidRPr="00A1115A" w:rsidRDefault="00B13103" w:rsidP="004A1727">
            <w:pPr>
              <w:pStyle w:val="TAC"/>
            </w:pPr>
            <w:r>
              <w:rPr>
                <w:rFonts w:cs="Arial"/>
              </w:rPr>
              <w:t>CA_</w:t>
            </w:r>
            <w:r w:rsidRPr="00A1115A">
              <w:rPr>
                <w:rFonts w:cs="Arial"/>
              </w:rPr>
              <w:t>NS_54</w:t>
            </w:r>
          </w:p>
        </w:tc>
        <w:tc>
          <w:tcPr>
            <w:tcW w:w="3510" w:type="dxa"/>
            <w:vMerge w:val="restart"/>
            <w:tcBorders>
              <w:left w:val="single" w:sz="4" w:space="0" w:color="auto"/>
              <w:right w:val="single" w:sz="4" w:space="0" w:color="auto"/>
            </w:tcBorders>
            <w:vAlign w:val="center"/>
          </w:tcPr>
          <w:p w14:paraId="65E760C7" w14:textId="3C64111B" w:rsidR="00B13103" w:rsidRPr="00A1115A" w:rsidRDefault="00B13103" w:rsidP="004A1727">
            <w:pPr>
              <w:pStyle w:val="TAC"/>
            </w:pPr>
            <w:r w:rsidRPr="00C8765F">
              <w:rPr>
                <w:rFonts w:eastAsia="Arial Unicode MS" w:cs="Arial"/>
                <w:color w:val="000000"/>
                <w:sz w:val="16"/>
                <w:szCs w:val="16"/>
                <w:u w:color="000000"/>
                <w:bdr w:val="nil"/>
                <w:lang w:val="en-US" w:eastAsia="en-US"/>
                <w14:textOutline w14:w="0" w14:cap="flat" w14:cmpd="sng" w14:algn="ctr">
                  <w14:noFill/>
                  <w14:prstDash w14:val="solid"/>
                  <w14:bevel/>
                </w14:textOutline>
              </w:rPr>
              <w:t>40, 60, 80, 100, 120, 140, 160</w:t>
            </w:r>
          </w:p>
        </w:tc>
        <w:tc>
          <w:tcPr>
            <w:tcW w:w="1730" w:type="dxa"/>
            <w:tcBorders>
              <w:top w:val="single" w:sz="4" w:space="0" w:color="auto"/>
              <w:left w:val="single" w:sz="4" w:space="0" w:color="auto"/>
              <w:bottom w:val="single" w:sz="4" w:space="0" w:color="auto"/>
              <w:right w:val="single" w:sz="4" w:space="0" w:color="auto"/>
            </w:tcBorders>
            <w:vAlign w:val="center"/>
          </w:tcPr>
          <w:p w14:paraId="7878B244" w14:textId="77777777" w:rsidR="00B13103" w:rsidRPr="00A1115A" w:rsidRDefault="00B13103" w:rsidP="004A1727">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
          <w:p w14:paraId="495BE432" w14:textId="77777777" w:rsidR="00B13103" w:rsidRPr="00A1115A" w:rsidRDefault="00B13103" w:rsidP="004A1727">
            <w:pPr>
              <w:pStyle w:val="TAC"/>
            </w:pPr>
            <w:r w:rsidRPr="00A1115A">
              <w:t>17</w:t>
            </w:r>
          </w:p>
        </w:tc>
      </w:tr>
      <w:tr w:rsidR="00B13103" w:rsidRPr="00A1115A" w14:paraId="29B33D0F" w14:textId="77777777" w:rsidTr="003C19C2">
        <w:trPr>
          <w:trHeight w:val="83"/>
          <w:jc w:val="center"/>
        </w:trPr>
        <w:tc>
          <w:tcPr>
            <w:tcW w:w="900" w:type="dxa"/>
            <w:vMerge/>
            <w:tcBorders>
              <w:left w:val="single" w:sz="4" w:space="0" w:color="auto"/>
              <w:right w:val="single" w:sz="4" w:space="0" w:color="auto"/>
            </w:tcBorders>
            <w:shd w:val="clear" w:color="auto" w:fill="auto"/>
            <w:vAlign w:val="center"/>
          </w:tcPr>
          <w:p w14:paraId="04C6DF59" w14:textId="77777777" w:rsidR="00B13103" w:rsidRPr="00A1115A" w:rsidRDefault="00B13103" w:rsidP="00B13103">
            <w:pPr>
              <w:pStyle w:val="TAC"/>
            </w:pPr>
          </w:p>
        </w:tc>
        <w:tc>
          <w:tcPr>
            <w:tcW w:w="1165" w:type="dxa"/>
            <w:vMerge/>
            <w:tcBorders>
              <w:left w:val="single" w:sz="4" w:space="0" w:color="auto"/>
              <w:right w:val="single" w:sz="4" w:space="0" w:color="auto"/>
            </w:tcBorders>
            <w:vAlign w:val="center"/>
          </w:tcPr>
          <w:p w14:paraId="5C73052A" w14:textId="77777777" w:rsidR="00B13103" w:rsidRPr="00A1115A" w:rsidRDefault="00B13103" w:rsidP="004A1727">
            <w:pPr>
              <w:pStyle w:val="TAC"/>
            </w:pPr>
          </w:p>
        </w:tc>
        <w:tc>
          <w:tcPr>
            <w:tcW w:w="3510" w:type="dxa"/>
            <w:vMerge/>
            <w:tcBorders>
              <w:left w:val="single" w:sz="4" w:space="0" w:color="auto"/>
              <w:right w:val="single" w:sz="4" w:space="0" w:color="auto"/>
            </w:tcBorders>
            <w:vAlign w:val="center"/>
          </w:tcPr>
          <w:p w14:paraId="439A0010" w14:textId="77777777" w:rsidR="00B13103" w:rsidRPr="00A1115A" w:rsidRDefault="00B13103" w:rsidP="004A1727">
            <w:pPr>
              <w:pStyle w:val="TAC"/>
            </w:pPr>
          </w:p>
        </w:tc>
        <w:tc>
          <w:tcPr>
            <w:tcW w:w="1730" w:type="dxa"/>
            <w:tcBorders>
              <w:top w:val="single" w:sz="4" w:space="0" w:color="auto"/>
              <w:left w:val="single" w:sz="4" w:space="0" w:color="auto"/>
              <w:bottom w:val="single" w:sz="4" w:space="0" w:color="auto"/>
              <w:right w:val="single" w:sz="4" w:space="0" w:color="auto"/>
            </w:tcBorders>
            <w:vAlign w:val="center"/>
          </w:tcPr>
          <w:p w14:paraId="06013D8F" w14:textId="77777777" w:rsidR="00B13103" w:rsidRPr="00A1115A" w:rsidRDefault="00B13103" w:rsidP="004A1727">
            <w:pPr>
              <w:pStyle w:val="TAC"/>
            </w:pPr>
            <w:r w:rsidRPr="00A1115A">
              <w:rPr>
                <w:rFonts w:cs="Arial"/>
              </w:rPr>
              <w:t>6525 – 6875</w:t>
            </w:r>
          </w:p>
        </w:tc>
        <w:tc>
          <w:tcPr>
            <w:tcW w:w="2160" w:type="dxa"/>
            <w:tcBorders>
              <w:top w:val="nil"/>
              <w:left w:val="single" w:sz="4" w:space="0" w:color="auto"/>
              <w:bottom w:val="single" w:sz="4" w:space="0" w:color="auto"/>
              <w:right w:val="single" w:sz="4" w:space="0" w:color="auto"/>
            </w:tcBorders>
            <w:shd w:val="clear" w:color="auto" w:fill="auto"/>
            <w:vAlign w:val="center"/>
          </w:tcPr>
          <w:p w14:paraId="78A33EF5" w14:textId="77777777" w:rsidR="00B13103" w:rsidRPr="00A1115A" w:rsidRDefault="00B13103" w:rsidP="004A1727">
            <w:pPr>
              <w:pStyle w:val="TAC"/>
            </w:pPr>
          </w:p>
        </w:tc>
      </w:tr>
    </w:tbl>
    <w:p w14:paraId="3262EADC" w14:textId="77777777" w:rsidR="00B13103" w:rsidRDefault="00B13103" w:rsidP="00B13103">
      <w:pPr>
        <w:rPr>
          <w:lang w:eastAsia="en-US"/>
        </w:rPr>
      </w:pPr>
    </w:p>
    <w:p w14:paraId="0C504FD8" w14:textId="77777777" w:rsidR="00B13103" w:rsidRDefault="00B13103" w:rsidP="00B13103">
      <w:pPr>
        <w:rPr>
          <w:lang w:eastAsia="en-US"/>
        </w:rPr>
      </w:pPr>
    </w:p>
    <w:p w14:paraId="78C6F4EB" w14:textId="58904B88" w:rsidR="00B13103" w:rsidRPr="00B13103" w:rsidRDefault="00B13103" w:rsidP="00B13103">
      <w:pPr>
        <w:pStyle w:val="Caption"/>
        <w:keepNext/>
        <w:jc w:val="center"/>
        <w:rPr>
          <w:color w:val="000000" w:themeColor="text1"/>
          <w:sz w:val="20"/>
          <w:szCs w:val="20"/>
        </w:rPr>
      </w:pPr>
      <w:r w:rsidRPr="00B13103">
        <w:rPr>
          <w:color w:val="000000" w:themeColor="text1"/>
          <w:sz w:val="20"/>
          <w:szCs w:val="20"/>
        </w:rPr>
        <w:t xml:space="preserve">Table </w:t>
      </w:r>
      <w:r>
        <w:rPr>
          <w:color w:val="000000" w:themeColor="text1"/>
          <w:sz w:val="20"/>
          <w:szCs w:val="20"/>
        </w:rPr>
        <w:fldChar w:fldCharType="begin"/>
      </w:r>
      <w:r>
        <w:rPr>
          <w:color w:val="000000" w:themeColor="text1"/>
          <w:sz w:val="20"/>
          <w:szCs w:val="20"/>
        </w:rPr>
        <w:instrText xml:space="preserve"> SEQ Table \* ARABIC </w:instrText>
      </w:r>
      <w:r>
        <w:rPr>
          <w:color w:val="000000" w:themeColor="text1"/>
          <w:sz w:val="20"/>
          <w:szCs w:val="20"/>
        </w:rPr>
        <w:fldChar w:fldCharType="separate"/>
      </w:r>
      <w:r>
        <w:rPr>
          <w:noProof/>
          <w:color w:val="000000" w:themeColor="text1"/>
          <w:sz w:val="20"/>
          <w:szCs w:val="20"/>
        </w:rPr>
        <w:t>3</w:t>
      </w:r>
      <w:r>
        <w:rPr>
          <w:color w:val="000000" w:themeColor="text1"/>
          <w:sz w:val="20"/>
          <w:szCs w:val="20"/>
        </w:rPr>
        <w:fldChar w:fldCharType="end"/>
      </w:r>
      <w:r w:rsidRPr="00B13103">
        <w:rPr>
          <w:color w:val="000000" w:themeColor="text1"/>
          <w:sz w:val="20"/>
          <w:szCs w:val="20"/>
        </w:rPr>
        <w:t>: Out-of-band requirements for NS_53 and NS_54.</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B13103" w:rsidRPr="00A1115A" w14:paraId="0F488742" w14:textId="77777777" w:rsidTr="004A1727">
        <w:trPr>
          <w:jc w:val="center"/>
        </w:trPr>
        <w:tc>
          <w:tcPr>
            <w:tcW w:w="0" w:type="auto"/>
          </w:tcPr>
          <w:p w14:paraId="282FBBC7" w14:textId="77777777" w:rsidR="00B13103" w:rsidRPr="00A1115A" w:rsidRDefault="00B13103" w:rsidP="004A1727">
            <w:pPr>
              <w:pStyle w:val="TAH"/>
            </w:pPr>
            <w:r w:rsidRPr="00A1115A">
              <w:t>Frequency band</w:t>
            </w:r>
          </w:p>
          <w:p w14:paraId="4A438F29" w14:textId="77777777" w:rsidR="00B13103" w:rsidRPr="00A1115A" w:rsidRDefault="00B13103" w:rsidP="004A1727">
            <w:pPr>
              <w:pStyle w:val="TAH"/>
            </w:pPr>
            <w:r w:rsidRPr="00A1115A">
              <w:t>(MHz)</w:t>
            </w:r>
          </w:p>
        </w:tc>
        <w:tc>
          <w:tcPr>
            <w:tcW w:w="0" w:type="auto"/>
          </w:tcPr>
          <w:p w14:paraId="1CD805B4" w14:textId="77777777" w:rsidR="00B13103" w:rsidRPr="00A1115A" w:rsidRDefault="00B13103" w:rsidP="004A1727">
            <w:pPr>
              <w:pStyle w:val="TAH"/>
            </w:pPr>
            <w:r w:rsidRPr="00A1115A">
              <w:t>Spectrum emission limit</w:t>
            </w:r>
          </w:p>
          <w:p w14:paraId="265F988B" w14:textId="77777777" w:rsidR="00B13103" w:rsidRPr="00A1115A" w:rsidRDefault="00B13103" w:rsidP="004A1727">
            <w:pPr>
              <w:pStyle w:val="TAH"/>
            </w:pPr>
            <w:r w:rsidRPr="00A1115A">
              <w:t>(dBm)</w:t>
            </w:r>
          </w:p>
        </w:tc>
        <w:tc>
          <w:tcPr>
            <w:tcW w:w="0" w:type="auto"/>
            <w:tcBorders>
              <w:bottom w:val="single" w:sz="4" w:space="0" w:color="auto"/>
            </w:tcBorders>
          </w:tcPr>
          <w:p w14:paraId="3C6BD148" w14:textId="77777777" w:rsidR="00B13103" w:rsidRPr="00A1115A" w:rsidRDefault="00B13103" w:rsidP="004A1727">
            <w:pPr>
              <w:pStyle w:val="TAH"/>
            </w:pPr>
            <w:r w:rsidRPr="00A1115A">
              <w:t>Measurement bandwidth</w:t>
            </w:r>
          </w:p>
        </w:tc>
      </w:tr>
      <w:tr w:rsidR="00B13103" w:rsidRPr="00A1115A" w14:paraId="769EC9C8" w14:textId="77777777" w:rsidTr="004A1727">
        <w:trPr>
          <w:jc w:val="center"/>
        </w:trPr>
        <w:tc>
          <w:tcPr>
            <w:tcW w:w="2551" w:type="dxa"/>
            <w:vAlign w:val="center"/>
          </w:tcPr>
          <w:p w14:paraId="6C79A91E" w14:textId="77777777" w:rsidR="00B13103" w:rsidRPr="00A1115A" w:rsidRDefault="00B13103" w:rsidP="004A1727">
            <w:pPr>
              <w:pStyle w:val="TAC"/>
            </w:pPr>
            <w:r w:rsidRPr="00A1115A">
              <w:rPr>
                <w:rFonts w:hint="eastAsia"/>
              </w:rPr>
              <w:t xml:space="preserve">f </w:t>
            </w:r>
            <w:r w:rsidRPr="00A1115A">
              <w:rPr>
                <w:rFonts w:cs="Arial"/>
              </w:rPr>
              <w:t>≤</w:t>
            </w:r>
            <w:r w:rsidRPr="00A1115A">
              <w:rPr>
                <w:rFonts w:hint="eastAsia"/>
              </w:rPr>
              <w:t xml:space="preserve"> 5</w:t>
            </w:r>
            <w:r w:rsidRPr="00A1115A">
              <w:t>925</w:t>
            </w:r>
          </w:p>
        </w:tc>
        <w:tc>
          <w:tcPr>
            <w:tcW w:w="3045" w:type="dxa"/>
            <w:vAlign w:val="center"/>
          </w:tcPr>
          <w:p w14:paraId="1259E24E" w14:textId="77777777" w:rsidR="00B13103" w:rsidRPr="00A1115A" w:rsidRDefault="00B13103" w:rsidP="004A1727">
            <w:pPr>
              <w:pStyle w:val="TAC"/>
            </w:pPr>
            <w:r w:rsidRPr="00A1115A">
              <w:t>-27</w:t>
            </w:r>
          </w:p>
        </w:tc>
        <w:tc>
          <w:tcPr>
            <w:tcW w:w="1701" w:type="dxa"/>
            <w:tcBorders>
              <w:bottom w:val="nil"/>
            </w:tcBorders>
            <w:shd w:val="clear" w:color="auto" w:fill="auto"/>
            <w:vAlign w:val="center"/>
          </w:tcPr>
          <w:p w14:paraId="1D4B8E4C" w14:textId="77777777" w:rsidR="00B13103" w:rsidRPr="00A1115A" w:rsidRDefault="00B13103" w:rsidP="004A1727">
            <w:pPr>
              <w:pStyle w:val="TAC"/>
            </w:pPr>
            <w:r w:rsidRPr="00A1115A">
              <w:t>1 MHz</w:t>
            </w:r>
          </w:p>
        </w:tc>
      </w:tr>
      <w:tr w:rsidR="00B13103" w:rsidRPr="00A1115A" w14:paraId="662C17DF" w14:textId="77777777" w:rsidTr="004A1727">
        <w:trPr>
          <w:jc w:val="center"/>
        </w:trPr>
        <w:tc>
          <w:tcPr>
            <w:tcW w:w="2551" w:type="dxa"/>
            <w:vAlign w:val="center"/>
          </w:tcPr>
          <w:p w14:paraId="44AFE522" w14:textId="77777777" w:rsidR="00B13103" w:rsidRPr="00A1115A" w:rsidRDefault="00B13103" w:rsidP="004A1727">
            <w:pPr>
              <w:pStyle w:val="TAC"/>
            </w:pPr>
            <w:r w:rsidRPr="00A1115A">
              <w:rPr>
                <w:rFonts w:hint="eastAsia"/>
              </w:rPr>
              <w:t xml:space="preserve">f </w:t>
            </w:r>
            <w:r w:rsidRPr="00A1115A">
              <w:rPr>
                <w:rFonts w:cs="Arial"/>
              </w:rPr>
              <w:t>≥</w:t>
            </w:r>
            <w:r w:rsidRPr="00A1115A">
              <w:rPr>
                <w:rFonts w:hint="eastAsia"/>
              </w:rPr>
              <w:t xml:space="preserve"> </w:t>
            </w:r>
            <w:r w:rsidRPr="00A1115A">
              <w:t>7125</w:t>
            </w:r>
          </w:p>
        </w:tc>
        <w:tc>
          <w:tcPr>
            <w:tcW w:w="3045" w:type="dxa"/>
            <w:vAlign w:val="center"/>
          </w:tcPr>
          <w:p w14:paraId="2AF61D59" w14:textId="77777777" w:rsidR="00B13103" w:rsidRPr="00A1115A" w:rsidRDefault="00B13103" w:rsidP="004A1727">
            <w:pPr>
              <w:pStyle w:val="TAC"/>
            </w:pPr>
            <w:r w:rsidRPr="00A1115A">
              <w:t>-27</w:t>
            </w:r>
          </w:p>
        </w:tc>
        <w:tc>
          <w:tcPr>
            <w:tcW w:w="1701" w:type="dxa"/>
            <w:tcBorders>
              <w:top w:val="nil"/>
            </w:tcBorders>
            <w:shd w:val="clear" w:color="auto" w:fill="auto"/>
            <w:vAlign w:val="center"/>
          </w:tcPr>
          <w:p w14:paraId="3ED0AA8F" w14:textId="77777777" w:rsidR="00B13103" w:rsidRPr="00A1115A" w:rsidRDefault="00B13103" w:rsidP="004A1727">
            <w:pPr>
              <w:pStyle w:val="TAC"/>
            </w:pPr>
          </w:p>
        </w:tc>
      </w:tr>
    </w:tbl>
    <w:p w14:paraId="1232212F" w14:textId="77777777" w:rsidR="00B13103" w:rsidRPr="00B13103" w:rsidRDefault="00B13103" w:rsidP="00B13103">
      <w:pPr>
        <w:rPr>
          <w:lang w:eastAsia="en-US"/>
        </w:rPr>
      </w:pPr>
    </w:p>
    <w:p w14:paraId="1F26F78E" w14:textId="77777777" w:rsidR="00B13103" w:rsidRDefault="00B13103" w:rsidP="00B13103">
      <w:pPr>
        <w:jc w:val="both"/>
        <w:rPr>
          <w:rFonts w:eastAsiaTheme="minorEastAsia"/>
          <w:lang w:eastAsia="zh-CN"/>
        </w:rPr>
      </w:pPr>
    </w:p>
    <w:p w14:paraId="0E90A4D2" w14:textId="2996F44D" w:rsidR="00B13103" w:rsidRPr="00B13103" w:rsidRDefault="00B13103" w:rsidP="00B13103">
      <w:pPr>
        <w:jc w:val="both"/>
        <w:rPr>
          <w:rFonts w:eastAsiaTheme="minorEastAsia"/>
          <w:lang w:eastAsia="zh-CN"/>
        </w:rPr>
      </w:pPr>
      <w:r>
        <w:rPr>
          <w:rFonts w:eastAsiaTheme="minorEastAsia"/>
          <w:lang w:eastAsia="zh-CN"/>
        </w:rPr>
        <w:t xml:space="preserve">In this paper, I have calibrated the conversion from time domain to spectrum domain, which has lowered the spectrum plot by approximated 0.25dB when looking at in-band PSD.  </w:t>
      </w:r>
    </w:p>
    <w:p w14:paraId="4C54A8BF" w14:textId="0434D97B" w:rsidR="00B13103" w:rsidRDefault="00B13103" w:rsidP="00B13103">
      <w:pPr>
        <w:pStyle w:val="Heading2"/>
        <w:rPr>
          <w:rFonts w:eastAsiaTheme="minorEastAsia"/>
          <w:lang w:val="en-US" w:eastAsia="zh-CN"/>
        </w:rPr>
      </w:pPr>
      <w:r>
        <w:rPr>
          <w:rFonts w:eastAsiaTheme="minorEastAsia"/>
          <w:lang w:val="en-US" w:eastAsia="zh-CN"/>
        </w:rPr>
        <w:t>Results</w:t>
      </w:r>
    </w:p>
    <w:p w14:paraId="070E2DF8" w14:textId="7A880265" w:rsidR="00B13103" w:rsidRPr="00B13103" w:rsidRDefault="00B13103" w:rsidP="00B13103">
      <w:pPr>
        <w:jc w:val="both"/>
        <w:rPr>
          <w:rFonts w:eastAsiaTheme="minorEastAsia"/>
          <w:lang w:val="en-US" w:eastAsia="zh-CN"/>
        </w:rPr>
      </w:pPr>
      <w:r w:rsidRPr="00B13103">
        <w:rPr>
          <w:rFonts w:eastAsiaTheme="minorEastAsia"/>
          <w:lang w:val="en-US" w:eastAsia="zh-CN"/>
        </w:rPr>
        <w:t xml:space="preserve">Here are my </w:t>
      </w:r>
      <w:r w:rsidRPr="00B13103">
        <w:rPr>
          <w:rFonts w:eastAsiaTheme="minorEastAsia"/>
          <w:lang w:val="en-US" w:eastAsia="zh-CN"/>
        </w:rPr>
        <w:t>A-MPR results</w:t>
      </w:r>
      <w:r w:rsidRPr="00B13103">
        <w:rPr>
          <w:rFonts w:eastAsiaTheme="minorEastAsia"/>
          <w:lang w:val="en-US" w:eastAsia="zh-CN"/>
        </w:rPr>
        <w:t xml:space="preserve"> based on the latest simulations.</w:t>
      </w:r>
    </w:p>
    <w:p w14:paraId="0199E4E1" w14:textId="77777777" w:rsidR="00B13103" w:rsidRDefault="00B13103" w:rsidP="00B13103">
      <w:pPr>
        <w:keepNext/>
        <w:jc w:val="both"/>
      </w:pPr>
      <w:r>
        <w:rPr>
          <w:noProof/>
        </w:rPr>
        <w:drawing>
          <wp:inline distT="0" distB="0" distL="0" distR="0" wp14:anchorId="6B43826F" wp14:editId="17EFD7CF">
            <wp:extent cx="5721350" cy="3657600"/>
            <wp:effectExtent l="0" t="0" r="6350" b="12700"/>
            <wp:docPr id="2001457134" name="Chart 1">
              <a:extLst xmlns:a="http://schemas.openxmlformats.org/drawingml/2006/main">
                <a:ext uri="{FF2B5EF4-FFF2-40B4-BE49-F238E27FC236}">
                  <a16:creationId xmlns:a16="http://schemas.microsoft.com/office/drawing/2014/main" id="{52A958C4-4147-EBEF-3E5B-C6236B69197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42F49AF0" w14:textId="5200898B" w:rsidR="00B13103" w:rsidRDefault="00B13103" w:rsidP="00B13103">
      <w:pPr>
        <w:pStyle w:val="Caption"/>
        <w:jc w:val="center"/>
        <w:rPr>
          <w:color w:val="000000" w:themeColor="text1"/>
          <w:sz w:val="20"/>
          <w:szCs w:val="20"/>
        </w:rPr>
      </w:pPr>
      <w:r w:rsidRPr="00B13103">
        <w:rPr>
          <w:color w:val="000000" w:themeColor="text1"/>
          <w:sz w:val="20"/>
          <w:szCs w:val="20"/>
        </w:rPr>
        <w:t xml:space="preserve">Figure </w:t>
      </w:r>
      <w:r w:rsidRPr="00B13103">
        <w:rPr>
          <w:color w:val="000000" w:themeColor="text1"/>
          <w:sz w:val="20"/>
          <w:szCs w:val="20"/>
        </w:rPr>
        <w:fldChar w:fldCharType="begin"/>
      </w:r>
      <w:r w:rsidRPr="00B13103">
        <w:rPr>
          <w:color w:val="000000" w:themeColor="text1"/>
          <w:sz w:val="20"/>
          <w:szCs w:val="20"/>
        </w:rPr>
        <w:instrText xml:space="preserve"> SEQ Figure \* ARABIC </w:instrText>
      </w:r>
      <w:r w:rsidRPr="00B13103">
        <w:rPr>
          <w:color w:val="000000" w:themeColor="text1"/>
          <w:sz w:val="20"/>
          <w:szCs w:val="20"/>
        </w:rPr>
        <w:fldChar w:fldCharType="separate"/>
      </w:r>
      <w:r>
        <w:rPr>
          <w:noProof/>
          <w:color w:val="000000" w:themeColor="text1"/>
          <w:sz w:val="20"/>
          <w:szCs w:val="20"/>
        </w:rPr>
        <w:t>1</w:t>
      </w:r>
      <w:r w:rsidRPr="00B13103">
        <w:rPr>
          <w:color w:val="000000" w:themeColor="text1"/>
          <w:sz w:val="20"/>
          <w:szCs w:val="20"/>
        </w:rPr>
        <w:fldChar w:fldCharType="end"/>
      </w:r>
      <w:r w:rsidRPr="00B13103">
        <w:rPr>
          <w:color w:val="000000" w:themeColor="text1"/>
          <w:sz w:val="20"/>
          <w:szCs w:val="20"/>
        </w:rPr>
        <w:t>: Backoff results CA_NS_53 with QPSK for PC5.</w:t>
      </w:r>
    </w:p>
    <w:p w14:paraId="641798B6" w14:textId="77777777" w:rsidR="00B13103" w:rsidRDefault="00B13103" w:rsidP="00B13103">
      <w:pPr>
        <w:rPr>
          <w:rFonts w:eastAsiaTheme="minorEastAsia"/>
          <w:highlight w:val="yellow"/>
        </w:rPr>
      </w:pPr>
    </w:p>
    <w:p w14:paraId="07115F08" w14:textId="77777777" w:rsidR="00B13103" w:rsidRDefault="00B13103" w:rsidP="00B13103">
      <w:pPr>
        <w:keepNext/>
      </w:pPr>
      <w:r>
        <w:rPr>
          <w:noProof/>
        </w:rPr>
        <w:lastRenderedPageBreak/>
        <w:drawing>
          <wp:inline distT="0" distB="0" distL="0" distR="0" wp14:anchorId="356BB1D3" wp14:editId="7F91CE41">
            <wp:extent cx="5391150" cy="3422650"/>
            <wp:effectExtent l="0" t="0" r="6350" b="6350"/>
            <wp:docPr id="1173169748" name="Chart 1">
              <a:extLst xmlns:a="http://schemas.openxmlformats.org/drawingml/2006/main">
                <a:ext uri="{FF2B5EF4-FFF2-40B4-BE49-F238E27FC236}">
                  <a16:creationId xmlns:a16="http://schemas.microsoft.com/office/drawing/2014/main" id="{FD00BE2B-3581-E4DC-9F12-AA4ACDEC007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B83F0FB" w14:textId="32EF0F60" w:rsidR="00B13103" w:rsidRDefault="00B13103" w:rsidP="00B13103">
      <w:pPr>
        <w:pStyle w:val="Caption"/>
        <w:jc w:val="center"/>
        <w:rPr>
          <w:color w:val="000000" w:themeColor="text1"/>
          <w:sz w:val="20"/>
          <w:szCs w:val="20"/>
        </w:rPr>
      </w:pPr>
      <w:r w:rsidRPr="00B13103">
        <w:rPr>
          <w:color w:val="000000" w:themeColor="text1"/>
          <w:sz w:val="20"/>
          <w:szCs w:val="20"/>
        </w:rPr>
        <w:t xml:space="preserve">Figure </w:t>
      </w:r>
      <w:r w:rsidRPr="00B13103">
        <w:rPr>
          <w:color w:val="000000" w:themeColor="text1"/>
          <w:sz w:val="20"/>
          <w:szCs w:val="20"/>
        </w:rPr>
        <w:fldChar w:fldCharType="begin"/>
      </w:r>
      <w:r w:rsidRPr="00B13103">
        <w:rPr>
          <w:color w:val="000000" w:themeColor="text1"/>
          <w:sz w:val="20"/>
          <w:szCs w:val="20"/>
        </w:rPr>
        <w:instrText xml:space="preserve"> SEQ Figure \* ARABIC </w:instrText>
      </w:r>
      <w:r w:rsidRPr="00B13103">
        <w:rPr>
          <w:color w:val="000000" w:themeColor="text1"/>
          <w:sz w:val="20"/>
          <w:szCs w:val="20"/>
        </w:rPr>
        <w:fldChar w:fldCharType="separate"/>
      </w:r>
      <w:r w:rsidRPr="00B13103">
        <w:rPr>
          <w:noProof/>
          <w:color w:val="000000" w:themeColor="text1"/>
          <w:sz w:val="20"/>
          <w:szCs w:val="20"/>
        </w:rPr>
        <w:t>2</w:t>
      </w:r>
      <w:r w:rsidRPr="00B13103">
        <w:rPr>
          <w:color w:val="000000" w:themeColor="text1"/>
          <w:sz w:val="20"/>
          <w:szCs w:val="20"/>
        </w:rPr>
        <w:fldChar w:fldCharType="end"/>
      </w:r>
      <w:r w:rsidRPr="00B13103">
        <w:rPr>
          <w:color w:val="000000" w:themeColor="text1"/>
          <w:sz w:val="20"/>
          <w:szCs w:val="20"/>
        </w:rPr>
        <w:t>: Backoff results CA_NS_54 with QPSK for PC5.</w:t>
      </w:r>
    </w:p>
    <w:p w14:paraId="486A989D" w14:textId="77777777" w:rsidR="00B13103" w:rsidRPr="00B13103" w:rsidRDefault="00B13103" w:rsidP="00B13103">
      <w:pPr>
        <w:rPr>
          <w:rFonts w:eastAsiaTheme="minorEastAsia"/>
        </w:rPr>
      </w:pPr>
    </w:p>
    <w:p w14:paraId="1E4F5415" w14:textId="0A3F47E2" w:rsidR="00B13103" w:rsidRPr="00B13103" w:rsidRDefault="00B13103" w:rsidP="00B13103">
      <w:pPr>
        <w:jc w:val="both"/>
        <w:rPr>
          <w:rFonts w:eastAsiaTheme="minorEastAsia"/>
          <w:lang w:val="en-US" w:eastAsia="zh-CN"/>
        </w:rPr>
      </w:pPr>
      <w:r w:rsidRPr="00B13103">
        <w:rPr>
          <w:rFonts w:eastAsiaTheme="minorEastAsia"/>
          <w:lang w:val="en-US" w:eastAsia="zh-CN"/>
        </w:rPr>
        <w:t>Before</w:t>
      </w:r>
      <w:r>
        <w:rPr>
          <w:rFonts w:eastAsiaTheme="minorEastAsia"/>
          <w:lang w:val="en-US" w:eastAsia="zh-CN"/>
        </w:rPr>
        <w:t xml:space="preserve"> presenting our updated numbers, we would like to give an explanation to the numbers in the Table 3 and Table 4:</w:t>
      </w:r>
    </w:p>
    <w:p w14:paraId="645964F8" w14:textId="3141F586" w:rsidR="00B13103" w:rsidRPr="00B13103" w:rsidRDefault="00B13103" w:rsidP="00B13103">
      <w:pPr>
        <w:jc w:val="both"/>
        <w:rPr>
          <w:rFonts w:eastAsiaTheme="minorEastAsia"/>
          <w:lang w:val="en-US" w:eastAsia="zh-CN"/>
        </w:rPr>
      </w:pPr>
      <w:r w:rsidRPr="00B13103">
        <w:rPr>
          <w:rFonts w:eastAsiaTheme="minorEastAsia"/>
          <w:lang w:val="en-US" w:eastAsia="zh-CN"/>
        </w:rPr>
        <w:t xml:space="preserve">If the number is in-band PSD limited, then </w:t>
      </w:r>
      <w:r>
        <w:rPr>
          <w:rFonts w:eastAsiaTheme="minorEastAsia"/>
          <w:lang w:val="en-US" w:eastAsia="zh-CN"/>
        </w:rPr>
        <w:t xml:space="preserve">the number in the table </w:t>
      </w:r>
      <w:r w:rsidRPr="00B13103">
        <w:rPr>
          <w:rFonts w:eastAsiaTheme="minorEastAsia"/>
          <w:lang w:val="en-US" w:eastAsia="zh-CN"/>
        </w:rPr>
        <w:t>ha</w:t>
      </w:r>
      <w:r>
        <w:rPr>
          <w:rFonts w:eastAsiaTheme="minorEastAsia"/>
          <w:lang w:val="en-US" w:eastAsia="zh-CN"/>
        </w:rPr>
        <w:t>s</w:t>
      </w:r>
      <w:r w:rsidRPr="00B13103">
        <w:rPr>
          <w:rFonts w:eastAsiaTheme="minorEastAsia"/>
          <w:lang w:val="en-US" w:eastAsia="zh-CN"/>
        </w:rPr>
        <w:t xml:space="preserve"> </w:t>
      </w:r>
      <w:r>
        <w:rPr>
          <w:rFonts w:eastAsiaTheme="minorEastAsia"/>
          <w:lang w:val="en-US" w:eastAsia="zh-CN"/>
        </w:rPr>
        <w:t>a</w:t>
      </w:r>
      <w:r w:rsidRPr="00B13103">
        <w:rPr>
          <w:rFonts w:eastAsiaTheme="minorEastAsia"/>
          <w:lang w:val="en-US" w:eastAsia="zh-CN"/>
        </w:rPr>
        <w:t xml:space="preserve"> backoff number in the table that is 0-0.49dB higher.</w:t>
      </w:r>
    </w:p>
    <w:p w14:paraId="56AAD48C" w14:textId="25546571" w:rsidR="00B13103" w:rsidRPr="00B13103" w:rsidRDefault="00B13103" w:rsidP="00B13103">
      <w:pPr>
        <w:jc w:val="both"/>
        <w:rPr>
          <w:rFonts w:eastAsiaTheme="minorEastAsia"/>
          <w:lang w:val="en-US" w:eastAsia="zh-CN"/>
        </w:rPr>
      </w:pPr>
      <w:r w:rsidRPr="00B13103">
        <w:rPr>
          <w:rFonts w:eastAsiaTheme="minorEastAsia"/>
          <w:lang w:val="en-US" w:eastAsia="zh-CN"/>
        </w:rPr>
        <w:t xml:space="preserve">If the number is out-of-band limited, then </w:t>
      </w:r>
      <w:r>
        <w:rPr>
          <w:rFonts w:eastAsiaTheme="minorEastAsia"/>
          <w:lang w:val="en-US" w:eastAsia="zh-CN"/>
        </w:rPr>
        <w:t xml:space="preserve">the number in the table </w:t>
      </w:r>
      <w:r w:rsidRPr="00B13103">
        <w:rPr>
          <w:rFonts w:eastAsiaTheme="minorEastAsia"/>
          <w:lang w:val="en-US" w:eastAsia="zh-CN"/>
        </w:rPr>
        <w:t>ha</w:t>
      </w:r>
      <w:r>
        <w:rPr>
          <w:rFonts w:eastAsiaTheme="minorEastAsia"/>
          <w:lang w:val="en-US" w:eastAsia="zh-CN"/>
        </w:rPr>
        <w:t>s</w:t>
      </w:r>
      <w:r w:rsidRPr="00B13103">
        <w:rPr>
          <w:rFonts w:eastAsiaTheme="minorEastAsia"/>
          <w:lang w:val="en-US" w:eastAsia="zh-CN"/>
        </w:rPr>
        <w:t xml:space="preserve"> </w:t>
      </w:r>
      <w:r>
        <w:rPr>
          <w:rFonts w:eastAsiaTheme="minorEastAsia"/>
          <w:lang w:val="en-US" w:eastAsia="zh-CN"/>
        </w:rPr>
        <w:t>a</w:t>
      </w:r>
      <w:r w:rsidRPr="00B13103">
        <w:rPr>
          <w:rFonts w:eastAsiaTheme="minorEastAsia"/>
          <w:lang w:val="en-US" w:eastAsia="zh-CN"/>
        </w:rPr>
        <w:t xml:space="preserve"> backoff number in the table that is 0.6-1.09dB higher.</w:t>
      </w:r>
    </w:p>
    <w:p w14:paraId="2813CA85" w14:textId="0830BB75" w:rsidR="00F6213E" w:rsidRPr="00A1115A" w:rsidRDefault="00F6213E" w:rsidP="00F6213E">
      <w:pPr>
        <w:pStyle w:val="TH"/>
      </w:pPr>
    </w:p>
    <w:tbl>
      <w:tblPr>
        <w:tblpPr w:leftFromText="180" w:rightFromText="180" w:vertAnchor="page" w:horzAnchor="margin" w:tblpY="2152"/>
        <w:tblW w:w="94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04"/>
        <w:gridCol w:w="751"/>
        <w:gridCol w:w="494"/>
        <w:gridCol w:w="580"/>
        <w:gridCol w:w="508"/>
        <w:gridCol w:w="508"/>
        <w:gridCol w:w="508"/>
        <w:gridCol w:w="508"/>
        <w:gridCol w:w="508"/>
        <w:gridCol w:w="508"/>
        <w:gridCol w:w="508"/>
        <w:gridCol w:w="508"/>
        <w:gridCol w:w="508"/>
        <w:gridCol w:w="474"/>
        <w:gridCol w:w="542"/>
        <w:gridCol w:w="508"/>
        <w:gridCol w:w="508"/>
        <w:gridCol w:w="511"/>
      </w:tblGrid>
      <w:tr w:rsidR="00B13103" w:rsidRPr="00B36ACB" w14:paraId="4EEE08EB" w14:textId="77777777" w:rsidTr="00B13103">
        <w:trPr>
          <w:trHeight w:val="243"/>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
          <w:p w14:paraId="673DAB71"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ind w:left="113" w:right="113"/>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Pre-coding</w:t>
            </w:r>
          </w:p>
        </w:tc>
        <w:tc>
          <w:tcPr>
            <w:tcW w:w="75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
          <w:p w14:paraId="43E7008B"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ind w:left="113" w:right="113"/>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Modulation</w:t>
            </w:r>
          </w:p>
        </w:tc>
        <w:tc>
          <w:tcPr>
            <w:tcW w:w="8189" w:type="dxa"/>
            <w:gridSpan w:val="1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0C9CF4"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Bandwidth of </w:t>
            </w:r>
            <w:r w:rsidRPr="00A1213C">
              <w:rPr>
                <w:rFonts w:ascii="Arial" w:eastAsia="Arial Unicode MS" w:hAnsi="Arial" w:cs="Arial Unicode MS"/>
                <w:b/>
                <w:bCs/>
                <w:color w:val="000000"/>
                <w:sz w:val="18"/>
                <w:szCs w:val="18"/>
                <w:u w:color="000000"/>
                <w:bdr w:val="nil"/>
                <w:lang w:val="en-US" w:eastAsia="en-US"/>
              </w:rPr>
              <w:t>contiguously transmitted</w:t>
            </w:r>
            <w:r w:rsidRPr="00B36ACB">
              <w:rPr>
                <w:rFonts w:ascii="Arial" w:eastAsia="Arial Unicode MS" w:hAnsi="Arial" w:cs="Arial Unicode MS"/>
                <w:b/>
                <w:bCs/>
                <w:color w:val="000000"/>
                <w:sz w:val="18"/>
                <w:szCs w:val="18"/>
                <w:u w:color="000000"/>
                <w:bdr w:val="nil"/>
                <w:lang w:val="en-US" w:eastAsia="en-US"/>
              </w:rPr>
              <w:t xml:space="preserve"> sub-bands / RB Allocation</w:t>
            </w:r>
            <w:r>
              <w:rPr>
                <w:rFonts w:ascii="Arial" w:eastAsia="Arial Unicode MS" w:hAnsi="Arial" w:cs="Arial Unicode MS"/>
                <w:b/>
                <w:bCs/>
                <w:color w:val="000000"/>
                <w:sz w:val="18"/>
                <w:szCs w:val="18"/>
                <w:u w:color="000000"/>
                <w:bdr w:val="nil"/>
                <w:lang w:val="en-US" w:eastAsia="en-US"/>
              </w:rPr>
              <w:t xml:space="preserve"> / A-MPR (dB)</w:t>
            </w:r>
          </w:p>
        </w:tc>
      </w:tr>
      <w:tr w:rsidR="00B13103" w:rsidRPr="00B36ACB" w14:paraId="305215FB" w14:textId="77777777" w:rsidTr="00B13103">
        <w:trPr>
          <w:trHeight w:val="243"/>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D8F5C4" w14:textId="77777777" w:rsidR="00B13103" w:rsidRPr="00B36ACB" w:rsidRDefault="00B13103" w:rsidP="00B13103">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7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59243D" w14:textId="77777777" w:rsidR="00B13103" w:rsidRPr="00B36ACB" w:rsidRDefault="00B13103" w:rsidP="00B13103">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107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D00F4D"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20 MHz</w:t>
            </w:r>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E7E054"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40 MHz</w:t>
            </w:r>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95CAD0"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60 MHz</w:t>
            </w:r>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924E4C"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80 MHz</w:t>
            </w:r>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D2B76A"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100MHz</w:t>
            </w:r>
          </w:p>
        </w:tc>
        <w:tc>
          <w:tcPr>
            <w:tcW w:w="98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D33672"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120MHz</w:t>
            </w:r>
          </w:p>
        </w:tc>
        <w:tc>
          <w:tcPr>
            <w:tcW w:w="10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DCA48E"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140MHz</w:t>
            </w:r>
          </w:p>
        </w:tc>
        <w:tc>
          <w:tcPr>
            <w:tcW w:w="101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A1C011"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160MHz</w:t>
            </w:r>
          </w:p>
        </w:tc>
      </w:tr>
      <w:tr w:rsidR="00B13103" w:rsidRPr="00B36ACB" w14:paraId="77576501" w14:textId="77777777" w:rsidTr="00B13103">
        <w:trPr>
          <w:trHeight w:val="804"/>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2214CD" w14:textId="77777777" w:rsidR="00B13103" w:rsidRPr="00B36ACB" w:rsidRDefault="00B13103" w:rsidP="00B13103">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7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84D56A" w14:textId="77777777" w:rsidR="00B13103" w:rsidRPr="00B36ACB" w:rsidRDefault="00B13103" w:rsidP="00B13103">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FC0E49"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Full </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BCEB00"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9028BB"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Full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775D95"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4DFA31"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Full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83F434"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3C56E5"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Full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DE4729"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5CE408"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Full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A4F594"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6DED1B"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Full </w:t>
            </w:r>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2E0372"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Partial </w:t>
            </w:r>
          </w:p>
        </w:tc>
        <w:tc>
          <w:tcPr>
            <w:tcW w:w="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46EFB4"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Full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668437"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Partial </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EAF1D1"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Full </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4BD5D8"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B36ACB">
              <w:rPr>
                <w:rFonts w:ascii="Arial" w:eastAsia="Arial Unicode MS" w:hAnsi="Arial" w:cs="Arial Unicode MS"/>
                <w:b/>
                <w:bCs/>
                <w:color w:val="000000"/>
                <w:sz w:val="18"/>
                <w:szCs w:val="18"/>
                <w:u w:color="000000"/>
                <w:bdr w:val="nil"/>
                <w:lang w:val="en-US" w:eastAsia="en-US"/>
              </w:rPr>
              <w:t xml:space="preserve">Partial </w:t>
            </w:r>
          </w:p>
        </w:tc>
      </w:tr>
      <w:tr w:rsidR="00B13103" w:rsidRPr="00B36ACB" w14:paraId="54D575D7" w14:textId="77777777" w:rsidTr="00B13103">
        <w:trPr>
          <w:trHeight w:val="20"/>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
          <w:p w14:paraId="6ECAD7A3"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ind w:left="113" w:right="113"/>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DFT-s-OFDM</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BF8737"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6"/>
                <w:szCs w:val="16"/>
                <w:u w:color="000000"/>
                <w:bdr w:val="nil"/>
                <w:lang w:val="en-US" w:eastAsia="en-US"/>
              </w:rPr>
            </w:pPr>
            <w:r w:rsidRPr="00B13103">
              <w:rPr>
                <w:rFonts w:ascii="Arial" w:eastAsia="Arial Unicode MS" w:hAnsi="Arial" w:cs="Arial Unicode MS"/>
                <w:color w:val="000000"/>
                <w:sz w:val="16"/>
                <w:szCs w:val="16"/>
                <w:u w:color="000000"/>
                <w:bdr w:val="nil"/>
                <w:lang w:val="en-US" w:eastAsia="en-US"/>
              </w:rPr>
              <w:t>PI/2 BPSK</w:t>
            </w:r>
            <w:r w:rsidRPr="00B13103">
              <w:rPr>
                <w:rFonts w:ascii="Arial" w:eastAsia="Arial Unicode MS" w:hAnsi="Arial" w:cs="Arial Unicode MS"/>
                <w:color w:val="000000"/>
                <w:sz w:val="16"/>
                <w:szCs w:val="16"/>
                <w:u w:color="000000"/>
                <w:bdr w:val="nil"/>
                <w:vertAlign w:val="superscript"/>
                <w:lang w:val="en-US" w:eastAsia="en-US"/>
              </w:rPr>
              <w:t>2</w:t>
            </w:r>
          </w:p>
        </w:tc>
        <w:tc>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CB344B0"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5EE994"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11.5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33C434"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FAFF3D"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1ECD35"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B34272"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6.5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08E13D"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B5A21F"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196B9C"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420C2C"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D9DF49"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3.5</w:t>
            </w:r>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57AB31"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4.0</w:t>
            </w:r>
          </w:p>
        </w:tc>
        <w:tc>
          <w:tcPr>
            <w:tcW w:w="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4F4F12"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9917F7"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3941EF"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3.5</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A35A8B" w14:textId="77777777" w:rsidR="00B13103" w:rsidRPr="00773745"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773745">
              <w:rPr>
                <w:rFonts w:ascii="Arial" w:eastAsia="Arial Unicode MS" w:hAnsi="Arial" w:cs="Arial Unicode MS"/>
                <w:color w:val="000000"/>
                <w:sz w:val="18"/>
                <w:szCs w:val="18"/>
                <w:u w:color="000000"/>
                <w:bdr w:val="nil"/>
                <w:lang w:val="en-US" w:eastAsia="en-US"/>
              </w:rPr>
              <w:t>≤ 4.0</w:t>
            </w:r>
          </w:p>
        </w:tc>
      </w:tr>
      <w:tr w:rsidR="00B13103" w:rsidRPr="00B36ACB" w14:paraId="0E3A9814" w14:textId="77777777" w:rsidTr="00B13103">
        <w:trPr>
          <w:trHeight w:val="130"/>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168FCD" w14:textId="77777777" w:rsidR="00B13103" w:rsidRPr="00B36ACB" w:rsidRDefault="00B13103" w:rsidP="00B13103">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976505"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6"/>
                <w:szCs w:val="16"/>
                <w:u w:color="000000"/>
                <w:bdr w:val="nil"/>
                <w:lang w:val="en-US" w:eastAsia="en-US"/>
              </w:rPr>
            </w:pPr>
            <w:r w:rsidRPr="00B13103">
              <w:rPr>
                <w:rFonts w:ascii="Arial" w:eastAsia="Arial Unicode MS" w:hAnsi="Arial" w:cs="Arial Unicode MS"/>
                <w:color w:val="000000"/>
                <w:sz w:val="16"/>
                <w:szCs w:val="16"/>
                <w:u w:color="000000"/>
                <w:bdr w:val="nil"/>
                <w:lang w:val="en-US" w:eastAsia="en-US"/>
              </w:rPr>
              <w:t>QPSK</w:t>
            </w:r>
          </w:p>
        </w:tc>
        <w:tc>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0B3779"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5C01CF"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11.5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BE4EC6"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3E0BD0C"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C15B43"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D6F460"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6.5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69FB51"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DB103E"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0AEEBE"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75CF28"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990D18"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3.5</w:t>
            </w:r>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982A36"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4.0</w:t>
            </w:r>
          </w:p>
        </w:tc>
        <w:tc>
          <w:tcPr>
            <w:tcW w:w="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9820F3"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34E11E"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AD29BF"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3.5</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2742CD" w14:textId="77777777" w:rsidR="00B13103" w:rsidRPr="00773745"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773745">
              <w:rPr>
                <w:rFonts w:ascii="Arial" w:eastAsia="Arial Unicode MS" w:hAnsi="Arial" w:cs="Arial Unicode MS"/>
                <w:color w:val="000000"/>
                <w:sz w:val="18"/>
                <w:szCs w:val="18"/>
                <w:u w:color="000000"/>
                <w:bdr w:val="nil"/>
                <w:lang w:val="en-US" w:eastAsia="en-US"/>
              </w:rPr>
              <w:t>≤ 4.0</w:t>
            </w:r>
          </w:p>
        </w:tc>
      </w:tr>
      <w:tr w:rsidR="00B13103" w:rsidRPr="00B36ACB" w14:paraId="1FB84EB5" w14:textId="77777777" w:rsidTr="00B13103">
        <w:trPr>
          <w:trHeight w:val="337"/>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E8F66D" w14:textId="77777777" w:rsidR="00B13103" w:rsidRPr="00B36ACB" w:rsidRDefault="00B13103" w:rsidP="00B13103">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42B886"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6"/>
                <w:szCs w:val="16"/>
                <w:u w:color="000000"/>
                <w:bdr w:val="nil"/>
                <w:lang w:val="en-US" w:eastAsia="en-US"/>
              </w:rPr>
            </w:pPr>
            <w:r w:rsidRPr="00B13103">
              <w:rPr>
                <w:rFonts w:ascii="Arial" w:eastAsia="Arial Unicode MS" w:hAnsi="Arial" w:cs="Arial Unicode MS"/>
                <w:color w:val="000000"/>
                <w:sz w:val="16"/>
                <w:szCs w:val="16"/>
                <w:u w:color="000000"/>
                <w:bdr w:val="nil"/>
                <w:lang w:val="en-US" w:eastAsia="en-US"/>
              </w:rPr>
              <w:t>16 QAM</w:t>
            </w:r>
          </w:p>
        </w:tc>
        <w:tc>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ADA8FF"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F3920F2"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11.5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B1A361"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D5944F"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A76CE6"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0970FF"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6.5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40BE60"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D45D9D"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1829BA"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05884E"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4AF9F7"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3.5</w:t>
            </w:r>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646C92"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4.5</w:t>
            </w:r>
          </w:p>
        </w:tc>
        <w:tc>
          <w:tcPr>
            <w:tcW w:w="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CA5EFD5"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3.5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EEB392"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6B9ED0"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3.5</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B862EF" w14:textId="77777777" w:rsidR="00B13103" w:rsidRPr="00773745"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773745">
              <w:rPr>
                <w:rFonts w:ascii="Arial" w:eastAsia="Arial Unicode MS" w:hAnsi="Arial" w:cs="Arial Unicode MS"/>
                <w:color w:val="000000"/>
                <w:sz w:val="18"/>
                <w:szCs w:val="18"/>
                <w:u w:color="000000"/>
                <w:bdr w:val="nil"/>
                <w:lang w:val="en-US" w:eastAsia="en-US"/>
              </w:rPr>
              <w:t>≤ 4.0</w:t>
            </w:r>
          </w:p>
        </w:tc>
      </w:tr>
      <w:tr w:rsidR="00B13103" w:rsidRPr="00B36ACB" w14:paraId="0ED3E8E9" w14:textId="77777777" w:rsidTr="00B13103">
        <w:trPr>
          <w:trHeight w:val="274"/>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B02E19" w14:textId="77777777" w:rsidR="00B13103" w:rsidRPr="00B36ACB" w:rsidRDefault="00B13103" w:rsidP="00B13103">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E565B4"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6"/>
                <w:szCs w:val="16"/>
                <w:u w:color="000000"/>
                <w:bdr w:val="nil"/>
                <w:lang w:val="en-US" w:eastAsia="en-US"/>
              </w:rPr>
            </w:pPr>
            <w:r w:rsidRPr="00B13103">
              <w:rPr>
                <w:rFonts w:ascii="Arial" w:eastAsia="Arial Unicode MS" w:hAnsi="Arial" w:cs="Arial Unicode MS"/>
                <w:color w:val="000000"/>
                <w:sz w:val="16"/>
                <w:szCs w:val="16"/>
                <w:u w:color="000000"/>
                <w:bdr w:val="nil"/>
                <w:lang w:val="en-US" w:eastAsia="en-US"/>
              </w:rPr>
              <w:t>64</w:t>
            </w:r>
            <w:r>
              <w:rPr>
                <w:rFonts w:ascii="Arial" w:eastAsia="Arial Unicode MS" w:hAnsi="Arial" w:cs="Arial Unicode MS"/>
                <w:color w:val="000000"/>
                <w:sz w:val="16"/>
                <w:szCs w:val="16"/>
                <w:u w:color="000000"/>
                <w:bdr w:val="nil"/>
                <w:lang w:val="en-US" w:eastAsia="en-US"/>
              </w:rPr>
              <w:t xml:space="preserve"> </w:t>
            </w:r>
            <w:r w:rsidRPr="00B13103">
              <w:rPr>
                <w:rFonts w:ascii="Arial" w:eastAsia="Arial Unicode MS" w:hAnsi="Arial" w:cs="Arial Unicode MS"/>
                <w:color w:val="000000"/>
                <w:sz w:val="16"/>
                <w:szCs w:val="16"/>
                <w:u w:color="000000"/>
                <w:bdr w:val="nil"/>
                <w:lang w:val="en-US" w:eastAsia="en-US"/>
              </w:rPr>
              <w:t>QAM</w:t>
            </w:r>
          </w:p>
        </w:tc>
        <w:tc>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47B5E2B"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D85ECD"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11.5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B9CDBE"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16C1D3"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16804A"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44590B"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6.5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18E3BF"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E5EDAD"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4DBF724"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A4EC21"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0395D7"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4.5</w:t>
            </w:r>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982981"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4.5</w:t>
            </w:r>
          </w:p>
        </w:tc>
        <w:tc>
          <w:tcPr>
            <w:tcW w:w="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7D0FE2"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D718A9"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D9D0C7"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4.5</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2B43C6"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4.5</w:t>
            </w:r>
          </w:p>
        </w:tc>
      </w:tr>
      <w:tr w:rsidR="00B13103" w:rsidRPr="00B36ACB" w14:paraId="0BAB3E30" w14:textId="77777777" w:rsidTr="00B13103">
        <w:trPr>
          <w:trHeight w:val="148"/>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9AEE49" w14:textId="77777777" w:rsidR="00B13103" w:rsidRPr="00B36ACB" w:rsidRDefault="00B13103" w:rsidP="00B13103">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B456D6"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6"/>
                <w:szCs w:val="16"/>
                <w:u w:color="000000"/>
                <w:bdr w:val="nil"/>
                <w:lang w:val="en-US" w:eastAsia="en-US"/>
              </w:rPr>
            </w:pPr>
            <w:r w:rsidRPr="00B13103">
              <w:rPr>
                <w:rFonts w:ascii="Arial" w:eastAsia="Arial Unicode MS" w:hAnsi="Arial" w:cs="Arial Unicode MS"/>
                <w:color w:val="000000"/>
                <w:sz w:val="16"/>
                <w:szCs w:val="16"/>
                <w:u w:color="000000"/>
                <w:bdr w:val="nil"/>
                <w:lang w:val="en-US" w:eastAsia="en-US"/>
              </w:rPr>
              <w:t>256 QAM</w:t>
            </w:r>
          </w:p>
        </w:tc>
        <w:tc>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74345E"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09F82E"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11.5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82C41D"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AA90B5"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7E597A"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3B8279"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6.5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093E0A"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9DD68F"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3CE604"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511EE3"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1AD8D6"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6.0</w:t>
            </w:r>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FD5293"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6.0</w:t>
            </w:r>
          </w:p>
        </w:tc>
        <w:tc>
          <w:tcPr>
            <w:tcW w:w="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559A28"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07D8AF"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10777B"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6.0</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C49595"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r>
      <w:tr w:rsidR="00B13103" w:rsidRPr="00B36ACB" w14:paraId="4E646604" w14:textId="77777777" w:rsidTr="00B13103">
        <w:trPr>
          <w:trHeight w:val="20"/>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
          <w:p w14:paraId="437D6EBC"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ind w:left="113" w:right="113"/>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CP-OFDM</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0DFE16"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6"/>
                <w:szCs w:val="16"/>
                <w:u w:color="000000"/>
                <w:bdr w:val="nil"/>
                <w:lang w:val="en-US" w:eastAsia="en-US"/>
              </w:rPr>
            </w:pPr>
            <w:r w:rsidRPr="00B13103">
              <w:rPr>
                <w:rFonts w:ascii="Arial" w:eastAsia="Arial Unicode MS" w:hAnsi="Arial" w:cs="Arial Unicode MS"/>
                <w:color w:val="000000"/>
                <w:sz w:val="16"/>
                <w:szCs w:val="16"/>
                <w:u w:color="000000"/>
                <w:bdr w:val="nil"/>
                <w:lang w:val="en-US" w:eastAsia="en-US"/>
              </w:rPr>
              <w:t>QPSK</w:t>
            </w:r>
          </w:p>
        </w:tc>
        <w:tc>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D95906"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391C83"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11.0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407A58E"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671BDD"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A4E0FA"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579BAD"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6.5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FC3948"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02E352F"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BAFE21"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B3F85A"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4B6FA8"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4.5</w:t>
            </w:r>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076D81"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5.0</w:t>
            </w:r>
          </w:p>
        </w:tc>
        <w:tc>
          <w:tcPr>
            <w:tcW w:w="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00AFCD"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651F52"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6F4A14"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4.5</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79D170" w14:textId="77777777" w:rsidR="00B13103" w:rsidRPr="00773745"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5.0</w:t>
            </w:r>
          </w:p>
        </w:tc>
      </w:tr>
      <w:tr w:rsidR="00B13103" w:rsidRPr="00B36ACB" w14:paraId="582BDBFB" w14:textId="77777777" w:rsidTr="00B13103">
        <w:trPr>
          <w:trHeight w:val="58"/>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AA875C" w14:textId="77777777" w:rsidR="00B13103" w:rsidRPr="00B36ACB" w:rsidRDefault="00B13103" w:rsidP="00B13103">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17C172"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6"/>
                <w:szCs w:val="16"/>
                <w:u w:color="000000"/>
                <w:bdr w:val="nil"/>
                <w:lang w:val="en-US" w:eastAsia="en-US"/>
              </w:rPr>
            </w:pPr>
            <w:r w:rsidRPr="00B13103">
              <w:rPr>
                <w:rFonts w:ascii="Arial" w:eastAsia="Arial Unicode MS" w:hAnsi="Arial" w:cs="Arial Unicode MS"/>
                <w:color w:val="000000"/>
                <w:sz w:val="16"/>
                <w:szCs w:val="16"/>
                <w:u w:color="000000"/>
                <w:bdr w:val="nil"/>
                <w:lang w:val="en-US" w:eastAsia="en-US"/>
              </w:rPr>
              <w:t>16 QAM</w:t>
            </w:r>
          </w:p>
        </w:tc>
        <w:tc>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64F0FA"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7D9A5D"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11.0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F9798B5"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CA3710"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AF3C73"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AEE73C"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E9D25E"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385DBB"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5.5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7092E5" w14:textId="77777777" w:rsidR="00B13103" w:rsidRPr="00773745"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773745">
              <w:rPr>
                <w:rFonts w:ascii="Arial" w:eastAsia="Arial Unicode MS" w:hAnsi="Arial" w:cs="Arial Unicode MS"/>
                <w:color w:val="000000"/>
                <w:sz w:val="18"/>
                <w:szCs w:val="18"/>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C02B5D"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4C7643" w14:textId="77777777" w:rsidR="00B13103" w:rsidRPr="00773745"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773745">
              <w:rPr>
                <w:rFonts w:ascii="Arial" w:eastAsia="Arial Unicode MS" w:hAnsi="Arial" w:cs="Arial Unicode MS"/>
                <w:color w:val="000000"/>
                <w:sz w:val="18"/>
                <w:szCs w:val="18"/>
                <w:u w:color="000000"/>
                <w:bdr w:val="nil"/>
                <w:lang w:val="en-US" w:eastAsia="en-US"/>
              </w:rPr>
              <w:t>≤ 5.0</w:t>
            </w:r>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61BC43" w14:textId="77777777" w:rsidR="00B13103" w:rsidRPr="00773745"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773745">
              <w:rPr>
                <w:rFonts w:ascii="Arial" w:eastAsia="Arial Unicode MS" w:hAnsi="Arial" w:cs="Arial Unicode MS"/>
                <w:color w:val="000000"/>
                <w:sz w:val="18"/>
                <w:szCs w:val="18"/>
                <w:u w:color="000000"/>
                <w:bdr w:val="nil"/>
                <w:lang w:val="en-US" w:eastAsia="en-US"/>
              </w:rPr>
              <w:t>≤ 5.0</w:t>
            </w:r>
          </w:p>
        </w:tc>
        <w:tc>
          <w:tcPr>
            <w:tcW w:w="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801A9A" w14:textId="77777777" w:rsidR="00B13103" w:rsidRPr="00773745"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773745">
              <w:rPr>
                <w:rFonts w:ascii="Arial" w:eastAsia="Arial Unicode MS" w:hAnsi="Arial" w:cs="Arial Unicode MS"/>
                <w:color w:val="000000"/>
                <w:sz w:val="18"/>
                <w:szCs w:val="18"/>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894BA1" w14:textId="77777777" w:rsidR="00B13103" w:rsidRPr="00773745"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773745">
              <w:rPr>
                <w:rFonts w:ascii="Arial" w:eastAsia="Arial Unicode MS" w:hAnsi="Arial" w:cs="Arial Unicode MS"/>
                <w:color w:val="000000"/>
                <w:sz w:val="18"/>
                <w:szCs w:val="18"/>
                <w:u w:color="000000"/>
                <w:bdr w:val="nil"/>
                <w:lang w:val="en-US" w:eastAsia="en-US"/>
              </w:rPr>
              <w:t>≤ 5.0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27367B"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4.5</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61E21A"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773745">
              <w:rPr>
                <w:rFonts w:ascii="Arial" w:eastAsia="Arial Unicode MS" w:hAnsi="Arial" w:cs="Arial Unicode MS"/>
                <w:color w:val="000000"/>
                <w:sz w:val="18"/>
                <w:szCs w:val="18"/>
                <w:u w:color="000000"/>
                <w:bdr w:val="nil"/>
                <w:lang w:val="en-US" w:eastAsia="en-US"/>
              </w:rPr>
              <w:t>≤ 5.0</w:t>
            </w:r>
          </w:p>
        </w:tc>
      </w:tr>
      <w:tr w:rsidR="00B13103" w:rsidRPr="00B36ACB" w14:paraId="39C84F58" w14:textId="77777777" w:rsidTr="00B13103">
        <w:trPr>
          <w:trHeight w:val="139"/>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A3128A" w14:textId="77777777" w:rsidR="00B13103" w:rsidRPr="00B36ACB" w:rsidRDefault="00B13103" w:rsidP="00B13103">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C0AF040"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6"/>
                <w:szCs w:val="16"/>
                <w:u w:color="000000"/>
                <w:bdr w:val="nil"/>
                <w:lang w:val="en-US" w:eastAsia="en-US"/>
              </w:rPr>
            </w:pPr>
            <w:r w:rsidRPr="00B13103">
              <w:rPr>
                <w:rFonts w:ascii="Arial" w:eastAsia="Arial Unicode MS" w:hAnsi="Arial" w:cs="Arial Unicode MS"/>
                <w:color w:val="000000"/>
                <w:sz w:val="16"/>
                <w:szCs w:val="16"/>
                <w:u w:color="000000"/>
                <w:bdr w:val="nil"/>
                <w:lang w:val="en-US" w:eastAsia="en-US"/>
              </w:rPr>
              <w:t>64 QAM</w:t>
            </w:r>
          </w:p>
        </w:tc>
        <w:tc>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AFC953"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CB5B94"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11.0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852239"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7E95EF"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4AD8A1"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65540F"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56866F"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704480"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00C181"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0C7E5B"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5832B6"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9E5F2A"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FB58914"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588E4C"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57BEC4"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3E5824"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6.0</w:t>
            </w:r>
          </w:p>
        </w:tc>
      </w:tr>
      <w:tr w:rsidR="00B13103" w:rsidRPr="00B36ACB" w14:paraId="24EB6725" w14:textId="77777777" w:rsidTr="00B13103">
        <w:trPr>
          <w:trHeight w:val="20"/>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98BCF5" w14:textId="77777777" w:rsidR="00B13103" w:rsidRPr="00B36ACB" w:rsidRDefault="00B13103" w:rsidP="00B13103">
            <w:pPr>
              <w:pBdr>
                <w:top w:val="nil"/>
                <w:left w:val="nil"/>
                <w:bottom w:val="nil"/>
                <w:right w:val="nil"/>
                <w:between w:val="nil"/>
                <w:bar w:val="nil"/>
              </w:pBdr>
              <w:overflowPunct/>
              <w:autoSpaceDE/>
              <w:autoSpaceDN/>
              <w:adjustRightInd/>
              <w:spacing w:after="0"/>
              <w:jc w:val="center"/>
              <w:textAlignment w:val="auto"/>
              <w:rPr>
                <w:rFonts w:eastAsia="Arial Unicode MS"/>
                <w:sz w:val="24"/>
                <w:szCs w:val="24"/>
                <w:bdr w:val="nil"/>
                <w:lang w:val="en-US" w:eastAsia="en-US"/>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295E29E"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6"/>
                <w:szCs w:val="16"/>
                <w:u w:color="000000"/>
                <w:bdr w:val="nil"/>
                <w:lang w:val="en-US" w:eastAsia="en-US"/>
              </w:rPr>
            </w:pPr>
            <w:r w:rsidRPr="00B13103">
              <w:rPr>
                <w:rFonts w:ascii="Arial" w:eastAsia="Arial Unicode MS" w:hAnsi="Arial" w:cs="Arial Unicode MS"/>
                <w:color w:val="000000"/>
                <w:sz w:val="16"/>
                <w:szCs w:val="16"/>
                <w:u w:color="000000"/>
                <w:bdr w:val="nil"/>
                <w:lang w:val="en-US" w:eastAsia="en-US"/>
              </w:rPr>
              <w:t>256 QAM</w:t>
            </w:r>
          </w:p>
        </w:tc>
        <w:tc>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23722F"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9.0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0440D"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11.0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9F8270"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5BC2C0"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8.5</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4B2534"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DF137C"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FB3C7C"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4C42FB"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B25A2C"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3A0C4D"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F68FEE"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FC92E0"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9B7E0F"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3FC165"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EAFF27"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4B7599"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36ACB">
              <w:rPr>
                <w:rFonts w:ascii="Arial" w:eastAsia="Arial Unicode MS" w:hAnsi="Arial" w:cs="Arial Unicode MS"/>
                <w:color w:val="000000"/>
                <w:sz w:val="18"/>
                <w:szCs w:val="18"/>
                <w:u w:color="000000"/>
                <w:bdr w:val="nil"/>
                <w:lang w:val="en-US" w:eastAsia="en-US"/>
              </w:rPr>
              <w:t>≤ 7.0</w:t>
            </w:r>
          </w:p>
        </w:tc>
      </w:tr>
      <w:tr w:rsidR="00B13103" w:rsidRPr="00B36ACB" w14:paraId="56DCE2BC" w14:textId="77777777" w:rsidTr="00B13103">
        <w:trPr>
          <w:trHeight w:val="604"/>
        </w:trPr>
        <w:tc>
          <w:tcPr>
            <w:tcW w:w="9444" w:type="dxa"/>
            <w:gridSpan w:val="18"/>
            <w:tcBorders>
              <w:top w:val="single" w:sz="4" w:space="0" w:color="000000"/>
              <w:left w:val="single" w:sz="4" w:space="0" w:color="000000"/>
              <w:bottom w:val="single" w:sz="4" w:space="0" w:color="000000"/>
              <w:right w:val="single" w:sz="4" w:space="0" w:color="000000"/>
            </w:tcBorders>
            <w:shd w:val="clear" w:color="auto" w:fill="auto"/>
          </w:tcPr>
          <w:p w14:paraId="75E0B3F4" w14:textId="77777777" w:rsidR="00B13103" w:rsidRPr="0066228E" w:rsidRDefault="00B13103" w:rsidP="00B13103">
            <w:pPr>
              <w:pStyle w:val="TAN"/>
              <w:rPr>
                <w:rFonts w:cs="Arial"/>
                <w:szCs w:val="18"/>
              </w:rPr>
            </w:pPr>
            <w:r w:rsidRPr="0066228E">
              <w:rPr>
                <w:rFonts w:cs="Arial"/>
                <w:szCs w:val="18"/>
                <w:lang w:val="en-US"/>
              </w:rPr>
              <w:t>NOTE 1:</w:t>
            </w:r>
            <w:r w:rsidRPr="0066228E">
              <w:rPr>
                <w:rFonts w:cs="Arial"/>
                <w:szCs w:val="18"/>
                <w:lang w:val="en-US"/>
              </w:rPr>
              <w:tab/>
              <w:t xml:space="preserve">Full allocation A-MPR applies when all </w:t>
            </w:r>
            <w:proofErr w:type="gramStart"/>
            <w:r w:rsidRPr="0066228E">
              <w:rPr>
                <w:rFonts w:cs="Arial"/>
                <w:szCs w:val="18"/>
                <w:lang w:val="en-US"/>
              </w:rPr>
              <w:t>RB’s</w:t>
            </w:r>
            <w:proofErr w:type="gramEnd"/>
            <w:r w:rsidRPr="0066228E">
              <w:rPr>
                <w:rFonts w:cs="Arial"/>
                <w:szCs w:val="18"/>
                <w:lang w:val="en-US"/>
              </w:rPr>
              <w:t xml:space="preserve"> in a 20 MHz channel or all RB’s in all sub-bands for wideband operation are fully allocated and all sub-bands are transmitted. Partial allocation A-MPR applies when one or more </w:t>
            </w:r>
            <w:proofErr w:type="gramStart"/>
            <w:r w:rsidRPr="0066228E">
              <w:rPr>
                <w:rFonts w:cs="Arial"/>
                <w:szCs w:val="18"/>
                <w:lang w:val="en-US"/>
              </w:rPr>
              <w:t>RB’s</w:t>
            </w:r>
            <w:proofErr w:type="gramEnd"/>
            <w:r w:rsidRPr="0066228E">
              <w:rPr>
                <w:rFonts w:cs="Arial"/>
                <w:szCs w:val="18"/>
                <w:lang w:val="en-US"/>
              </w:rPr>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48649CB7" w14:textId="77777777" w:rsidR="00B13103" w:rsidRPr="00B36ACB" w:rsidRDefault="00B13103" w:rsidP="00B13103">
            <w:pPr>
              <w:keepNext/>
              <w:keepLines/>
              <w:pBdr>
                <w:top w:val="nil"/>
                <w:left w:val="nil"/>
                <w:bottom w:val="nil"/>
                <w:right w:val="nil"/>
                <w:between w:val="nil"/>
                <w:bar w:val="nil"/>
              </w:pBdr>
              <w:overflowPunct/>
              <w:autoSpaceDE/>
              <w:autoSpaceDN/>
              <w:adjustRightInd/>
              <w:spacing w:after="0"/>
              <w:textAlignment w:val="auto"/>
              <w:rPr>
                <w:rFonts w:ascii="Arial" w:eastAsia="Arial Unicode MS" w:hAnsi="Arial" w:cs="Arial Unicode MS"/>
                <w:color w:val="000000"/>
                <w:sz w:val="18"/>
                <w:szCs w:val="18"/>
                <w:u w:color="000000"/>
                <w:bdr w:val="nil"/>
                <w:lang w:val="en-US" w:eastAsia="en-US"/>
              </w:rPr>
            </w:pPr>
            <w:r w:rsidRPr="0066228E">
              <w:rPr>
                <w:rFonts w:ascii="Arial" w:hAnsi="Arial" w:cs="Arial"/>
                <w:sz w:val="18"/>
                <w:szCs w:val="18"/>
                <w:lang w:val="en-US"/>
              </w:rPr>
              <w:t>NOTE 2:</w:t>
            </w:r>
            <w:r w:rsidRPr="0066228E">
              <w:rPr>
                <w:rFonts w:ascii="Arial" w:hAnsi="Arial" w:cs="Arial"/>
                <w:sz w:val="18"/>
                <w:szCs w:val="18"/>
                <w:lang w:val="en-US"/>
              </w:rPr>
              <w:tab/>
              <w:t>Applicable to Pi/2-BPSK modulation when IE powerBoostPi2BPSK is set to 0.</w:t>
            </w:r>
          </w:p>
        </w:tc>
      </w:tr>
    </w:tbl>
    <w:p w14:paraId="396F8A49" w14:textId="23736304" w:rsidR="00B13103" w:rsidRPr="00B13103" w:rsidRDefault="00B13103" w:rsidP="00B13103">
      <w:pPr>
        <w:pStyle w:val="Caption"/>
        <w:framePr w:hSpace="180" w:wrap="around" w:vAnchor="page" w:hAnchor="page" w:x="4378" w:y="1715"/>
        <w:jc w:val="center"/>
        <w:rPr>
          <w:color w:val="000000" w:themeColor="text1"/>
          <w:sz w:val="20"/>
          <w:szCs w:val="20"/>
        </w:rPr>
      </w:pPr>
      <w:r w:rsidRPr="00B13103">
        <w:rPr>
          <w:color w:val="000000" w:themeColor="text1"/>
          <w:sz w:val="20"/>
          <w:szCs w:val="20"/>
        </w:rPr>
        <w:t xml:space="preserve">Table </w:t>
      </w:r>
      <w:r w:rsidRPr="00B13103">
        <w:rPr>
          <w:color w:val="000000" w:themeColor="text1"/>
          <w:sz w:val="20"/>
          <w:szCs w:val="20"/>
        </w:rPr>
        <w:fldChar w:fldCharType="begin"/>
      </w:r>
      <w:r w:rsidRPr="00B13103">
        <w:rPr>
          <w:color w:val="000000" w:themeColor="text1"/>
          <w:sz w:val="20"/>
          <w:szCs w:val="20"/>
        </w:rPr>
        <w:instrText xml:space="preserve"> SEQ Table \* ARABIC </w:instrText>
      </w:r>
      <w:r w:rsidRPr="00B13103">
        <w:rPr>
          <w:color w:val="000000" w:themeColor="text1"/>
          <w:sz w:val="20"/>
          <w:szCs w:val="20"/>
        </w:rPr>
        <w:fldChar w:fldCharType="separate"/>
      </w:r>
      <w:r>
        <w:rPr>
          <w:noProof/>
          <w:color w:val="000000" w:themeColor="text1"/>
          <w:sz w:val="20"/>
          <w:szCs w:val="20"/>
        </w:rPr>
        <w:t>4</w:t>
      </w:r>
      <w:r w:rsidRPr="00B13103">
        <w:rPr>
          <w:color w:val="000000" w:themeColor="text1"/>
          <w:sz w:val="20"/>
          <w:szCs w:val="20"/>
        </w:rPr>
        <w:fldChar w:fldCharType="end"/>
      </w:r>
      <w:r w:rsidRPr="00B13103">
        <w:rPr>
          <w:color w:val="000000" w:themeColor="text1"/>
          <w:sz w:val="20"/>
          <w:szCs w:val="20"/>
        </w:rPr>
        <w:t>: A-MPR for NS_53 power class 5</w:t>
      </w:r>
    </w:p>
    <w:p w14:paraId="0B5F6378" w14:textId="77777777" w:rsidR="00F6213E" w:rsidRPr="00B13103" w:rsidRDefault="00F6213E" w:rsidP="00B13103">
      <w:pPr>
        <w:jc w:val="center"/>
        <w:rPr>
          <w:rFonts w:eastAsiaTheme="minorEastAsia"/>
          <w:color w:val="000000" w:themeColor="text1"/>
          <w:sz w:val="21"/>
          <w:szCs w:val="21"/>
          <w:lang w:eastAsia="zh-CN"/>
        </w:rPr>
      </w:pPr>
    </w:p>
    <w:p w14:paraId="245B3D1E" w14:textId="77777777" w:rsidR="00B13103" w:rsidRDefault="00B13103" w:rsidP="009F3D16">
      <w:pPr>
        <w:jc w:val="both"/>
        <w:rPr>
          <w:rFonts w:eastAsiaTheme="minorEastAsia"/>
          <w:lang w:eastAsia="zh-CN"/>
        </w:rPr>
      </w:pPr>
    </w:p>
    <w:p w14:paraId="79C627D2" w14:textId="0269666E" w:rsidR="00B13103" w:rsidRDefault="00F6213E" w:rsidP="00F6213E">
      <w:pPr>
        <w:rPr>
          <w:b/>
          <w:bCs/>
        </w:rPr>
      </w:pPr>
      <w:r>
        <w:rPr>
          <w:b/>
          <w:bCs/>
        </w:rPr>
        <w:t xml:space="preserve">Proposal 1: Consider Table </w:t>
      </w:r>
      <w:r w:rsidR="00B13103">
        <w:rPr>
          <w:b/>
          <w:bCs/>
        </w:rPr>
        <w:t xml:space="preserve">4 </w:t>
      </w:r>
      <w:r>
        <w:rPr>
          <w:b/>
          <w:bCs/>
        </w:rPr>
        <w:t>when specifying ULCA A-MPR for NS_53</w:t>
      </w:r>
      <w:r w:rsidR="00B13103">
        <w:rPr>
          <w:b/>
          <w:bCs/>
        </w:rPr>
        <w:t xml:space="preserve"> as in Issue 2-3 in WF [8]</w:t>
      </w:r>
      <w:r>
        <w:rPr>
          <w:b/>
          <w:bCs/>
        </w:rPr>
        <w:t>.</w:t>
      </w:r>
    </w:p>
    <w:p w14:paraId="4F14FBB2" w14:textId="77777777" w:rsidR="00B13103" w:rsidRDefault="00B13103">
      <w:pPr>
        <w:overflowPunct/>
        <w:autoSpaceDE/>
        <w:autoSpaceDN/>
        <w:adjustRightInd/>
        <w:spacing w:after="0"/>
        <w:textAlignment w:val="auto"/>
        <w:rPr>
          <w:b/>
          <w:bCs/>
        </w:rPr>
      </w:pPr>
      <w:r>
        <w:rPr>
          <w:b/>
          <w:bCs/>
        </w:rPr>
        <w:br w:type="page"/>
      </w:r>
    </w:p>
    <w:p w14:paraId="1E41B51F" w14:textId="7BE6944B" w:rsidR="00F6213E" w:rsidRPr="00B13103" w:rsidRDefault="00B13103" w:rsidP="00B13103">
      <w:pPr>
        <w:pStyle w:val="Caption"/>
        <w:jc w:val="center"/>
        <w:rPr>
          <w:rFonts w:eastAsiaTheme="minorEastAsia"/>
          <w:color w:val="000000" w:themeColor="text1"/>
          <w:sz w:val="20"/>
          <w:szCs w:val="20"/>
          <w:lang w:eastAsia="zh-CN"/>
        </w:rPr>
      </w:pPr>
      <w:r w:rsidRPr="00B13103">
        <w:rPr>
          <w:color w:val="000000" w:themeColor="text1"/>
          <w:sz w:val="20"/>
          <w:szCs w:val="20"/>
        </w:rPr>
        <w:lastRenderedPageBreak/>
        <w:t xml:space="preserve">Table </w:t>
      </w:r>
      <w:r w:rsidRPr="00B13103">
        <w:rPr>
          <w:color w:val="000000" w:themeColor="text1"/>
          <w:sz w:val="20"/>
          <w:szCs w:val="20"/>
        </w:rPr>
        <w:fldChar w:fldCharType="begin"/>
      </w:r>
      <w:r w:rsidRPr="00B13103">
        <w:rPr>
          <w:color w:val="000000" w:themeColor="text1"/>
          <w:sz w:val="20"/>
          <w:szCs w:val="20"/>
        </w:rPr>
        <w:instrText xml:space="preserve"> SEQ Table \* ARABIC </w:instrText>
      </w:r>
      <w:r w:rsidRPr="00B13103">
        <w:rPr>
          <w:color w:val="000000" w:themeColor="text1"/>
          <w:sz w:val="20"/>
          <w:szCs w:val="20"/>
        </w:rPr>
        <w:fldChar w:fldCharType="separate"/>
      </w:r>
      <w:r w:rsidRPr="00B13103">
        <w:rPr>
          <w:noProof/>
          <w:color w:val="000000" w:themeColor="text1"/>
          <w:sz w:val="20"/>
          <w:szCs w:val="20"/>
        </w:rPr>
        <w:t>5</w:t>
      </w:r>
      <w:r w:rsidRPr="00B13103">
        <w:rPr>
          <w:color w:val="000000" w:themeColor="text1"/>
          <w:sz w:val="20"/>
          <w:szCs w:val="20"/>
        </w:rPr>
        <w:fldChar w:fldCharType="end"/>
      </w:r>
      <w:r w:rsidRPr="00B13103">
        <w:rPr>
          <w:color w:val="000000" w:themeColor="text1"/>
          <w:sz w:val="20"/>
          <w:szCs w:val="20"/>
        </w:rPr>
        <w:t>: A-MPR for NS_54 power class 5</w:t>
      </w:r>
    </w:p>
    <w:tbl>
      <w:tblPr>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ook w:val="04A0" w:firstRow="1" w:lastRow="0" w:firstColumn="1" w:lastColumn="0" w:noHBand="0" w:noVBand="1"/>
      </w:tblPr>
      <w:tblGrid>
        <w:gridCol w:w="918"/>
        <w:gridCol w:w="1120"/>
        <w:gridCol w:w="747"/>
        <w:gridCol w:w="899"/>
        <w:gridCol w:w="808"/>
        <w:gridCol w:w="901"/>
        <w:gridCol w:w="901"/>
        <w:gridCol w:w="990"/>
        <w:gridCol w:w="899"/>
        <w:gridCol w:w="901"/>
      </w:tblGrid>
      <w:tr w:rsidR="00B13103" w:rsidRPr="006806D3" w14:paraId="3B7CEC27" w14:textId="77777777" w:rsidTr="00B13103">
        <w:trPr>
          <w:trHeight w:val="204"/>
          <w:jc w:val="center"/>
        </w:trPr>
        <w:tc>
          <w:tcPr>
            <w:tcW w:w="505" w:type="pct"/>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extDirection w:val="btLr"/>
          </w:tcPr>
          <w:p w14:paraId="74DC3B9E" w14:textId="77777777" w:rsidR="00B13103" w:rsidRPr="006806D3" w:rsidRDefault="00B13103" w:rsidP="004A1727">
            <w:pPr>
              <w:keepNext/>
              <w:keepLines/>
              <w:pBdr>
                <w:top w:val="nil"/>
                <w:left w:val="nil"/>
                <w:bottom w:val="nil"/>
                <w:right w:val="nil"/>
                <w:between w:val="nil"/>
                <w:bar w:val="nil"/>
              </w:pBdr>
              <w:overflowPunct/>
              <w:autoSpaceDE/>
              <w:autoSpaceDN/>
              <w:adjustRightInd/>
              <w:spacing w:after="0"/>
              <w:ind w:left="113" w:right="113"/>
              <w:jc w:val="center"/>
              <w:textAlignment w:val="auto"/>
              <w:rPr>
                <w:rFonts w:ascii="Arial" w:eastAsia="Arial Unicode MS" w:hAnsi="Arial" w:cs="Arial Unicode MS"/>
                <w:b/>
                <w:bCs/>
                <w:color w:val="000000"/>
                <w:u w:color="000000"/>
                <w:bdr w:val="nil"/>
                <w:lang w:val="en-US" w:eastAsia="en-US"/>
              </w:rPr>
            </w:pPr>
            <w:bookmarkStart w:id="3" w:name="_Hlk148617660"/>
            <w:r w:rsidRPr="006806D3">
              <w:rPr>
                <w:rFonts w:ascii="Arial" w:eastAsia="Arial Unicode MS" w:hAnsi="Arial" w:cs="Arial Unicode MS"/>
                <w:b/>
                <w:bCs/>
                <w:color w:val="000000"/>
                <w:sz w:val="18"/>
                <w:szCs w:val="18"/>
                <w:u w:color="000000"/>
                <w:bdr w:val="nil"/>
                <w:lang w:val="en-US" w:eastAsia="en-US"/>
              </w:rPr>
              <w:t>Pre-coding</w:t>
            </w:r>
          </w:p>
        </w:tc>
        <w:tc>
          <w:tcPr>
            <w:tcW w:w="616" w:type="pct"/>
            <w:vMerge w:val="restar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tcPr>
          <w:p w14:paraId="3FE80BD1" w14:textId="77777777" w:rsidR="00B13103" w:rsidRPr="006806D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Modulation</w:t>
            </w:r>
          </w:p>
        </w:tc>
        <w:tc>
          <w:tcPr>
            <w:tcW w:w="3878" w:type="pct"/>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A2EA9" w14:textId="77777777" w:rsidR="00B13103" w:rsidRPr="00773745"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773745">
              <w:rPr>
                <w:rFonts w:ascii="Arial" w:eastAsia="Arial Unicode MS" w:hAnsi="Arial" w:cs="Arial Unicode MS"/>
                <w:b/>
                <w:bCs/>
                <w:color w:val="000000"/>
                <w:sz w:val="18"/>
                <w:szCs w:val="18"/>
                <w:u w:color="000000"/>
                <w:bdr w:val="nil"/>
                <w:lang w:val="en-US" w:eastAsia="en-US"/>
              </w:rPr>
              <w:t>Bandwidth of contiguously transmitted sub-bands / RB Allocation / A-MPR (dB)</w:t>
            </w:r>
          </w:p>
        </w:tc>
      </w:tr>
      <w:tr w:rsidR="00B13103" w:rsidRPr="006806D3" w14:paraId="21E7EBC8" w14:textId="77777777" w:rsidTr="00B13103">
        <w:trPr>
          <w:trHeight w:val="209"/>
          <w:jc w:val="center"/>
        </w:trPr>
        <w:tc>
          <w:tcPr>
            <w:tcW w:w="505" w:type="pct"/>
            <w:vMerge/>
            <w:tcBorders>
              <w:left w:val="single" w:sz="4" w:space="0" w:color="000000"/>
              <w:right w:val="single" w:sz="4" w:space="0" w:color="000000"/>
            </w:tcBorders>
            <w:shd w:val="clear" w:color="auto" w:fill="auto"/>
            <w:textDirection w:val="btLr"/>
          </w:tcPr>
          <w:p w14:paraId="427C5714" w14:textId="77777777" w:rsidR="00B13103" w:rsidRPr="006806D3" w:rsidRDefault="00B13103" w:rsidP="004A1727">
            <w:pPr>
              <w:pBdr>
                <w:top w:val="nil"/>
                <w:left w:val="nil"/>
                <w:bottom w:val="nil"/>
                <w:right w:val="nil"/>
                <w:between w:val="nil"/>
                <w:bar w:val="nil"/>
              </w:pBdr>
              <w:overflowPunct/>
              <w:autoSpaceDE/>
              <w:autoSpaceDN/>
              <w:adjustRightInd/>
              <w:spacing w:after="0"/>
              <w:ind w:left="113" w:right="113"/>
              <w:textAlignment w:val="auto"/>
              <w:rPr>
                <w:rFonts w:eastAsia="Arial Unicode MS"/>
                <w:sz w:val="24"/>
                <w:szCs w:val="24"/>
                <w:bdr w:val="nil"/>
                <w:lang w:val="en-US" w:eastAsia="en-US"/>
              </w:rPr>
            </w:pPr>
          </w:p>
        </w:tc>
        <w:tc>
          <w:tcPr>
            <w:tcW w:w="616" w:type="pct"/>
            <w:vMerge/>
            <w:tcBorders>
              <w:top w:val="single" w:sz="4" w:space="0" w:color="000000"/>
              <w:left w:val="single" w:sz="4" w:space="0" w:color="000000"/>
              <w:bottom w:val="nil"/>
              <w:right w:val="single" w:sz="4" w:space="0" w:color="000000"/>
            </w:tcBorders>
            <w:shd w:val="clear" w:color="auto" w:fill="auto"/>
          </w:tcPr>
          <w:p w14:paraId="37257BF9" w14:textId="77777777" w:rsidR="00B13103" w:rsidRPr="006806D3" w:rsidRDefault="00B13103" w:rsidP="004A1727">
            <w:pPr>
              <w:pBdr>
                <w:top w:val="nil"/>
                <w:left w:val="nil"/>
                <w:bottom w:val="nil"/>
                <w:right w:val="nil"/>
                <w:between w:val="nil"/>
                <w:bar w:val="nil"/>
              </w:pBdr>
              <w:overflowPunct/>
              <w:autoSpaceDE/>
              <w:autoSpaceDN/>
              <w:adjustRightInd/>
              <w:spacing w:after="0"/>
              <w:textAlignment w:val="auto"/>
              <w:rPr>
                <w:rFonts w:eastAsia="Arial Unicode MS"/>
                <w:sz w:val="24"/>
                <w:szCs w:val="24"/>
                <w:bdr w:val="nil"/>
                <w:lang w:val="en-US" w:eastAsia="en-US"/>
              </w:rPr>
            </w:pPr>
          </w:p>
        </w:tc>
        <w:tc>
          <w:tcPr>
            <w:tcW w:w="90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1D3E7" w14:textId="77777777" w:rsid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RB Allocation</w:t>
            </w:r>
          </w:p>
          <w:p w14:paraId="2AFB1398" w14:textId="77777777" w:rsidR="00B13103" w:rsidRPr="006806D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(Note 4)</w:t>
            </w:r>
          </w:p>
        </w:tc>
        <w:tc>
          <w:tcPr>
            <w:tcW w:w="941"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2B7D6A" w14:textId="77777777" w:rsidR="00B13103" w:rsidRPr="00773745"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773745">
              <w:rPr>
                <w:rFonts w:ascii="Arial" w:eastAsia="Arial Unicode MS" w:hAnsi="Arial" w:cs="Arial Unicode MS"/>
                <w:b/>
                <w:bCs/>
                <w:color w:val="000000"/>
                <w:sz w:val="18"/>
                <w:szCs w:val="18"/>
                <w:u w:color="000000"/>
                <w:bdr w:val="nil"/>
                <w:lang w:val="en-US" w:eastAsia="en-US"/>
              </w:rPr>
              <w:t>40MHz – 80MHz</w:t>
            </w:r>
          </w:p>
          <w:p w14:paraId="08774B7D" w14:textId="77777777" w:rsidR="00B13103" w:rsidRPr="00773745"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773745">
              <w:rPr>
                <w:rFonts w:ascii="Arial" w:eastAsia="Arial Unicode MS" w:hAnsi="Arial" w:cs="Arial Unicode MS"/>
                <w:b/>
                <w:bCs/>
                <w:color w:val="000000"/>
                <w:sz w:val="18"/>
                <w:szCs w:val="18"/>
                <w:u w:color="000000"/>
                <w:bdr w:val="nil"/>
                <w:lang w:val="en-US" w:eastAsia="en-US"/>
              </w:rPr>
              <w:t>(Note 5)</w:t>
            </w:r>
          </w:p>
        </w:tc>
        <w:tc>
          <w:tcPr>
            <w:tcW w:w="1041"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397B72D" w14:textId="77777777" w:rsidR="00B13103" w:rsidRPr="00773745"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773745">
              <w:rPr>
                <w:rFonts w:ascii="Arial" w:eastAsia="Arial Unicode MS" w:hAnsi="Arial" w:cs="Arial Unicode MS"/>
                <w:b/>
                <w:bCs/>
                <w:color w:val="000000"/>
                <w:sz w:val="18"/>
                <w:szCs w:val="18"/>
                <w:u w:color="000000"/>
                <w:bdr w:val="nil"/>
                <w:lang w:val="en-US" w:eastAsia="en-US"/>
              </w:rPr>
              <w:t>100MHz – 120MHz</w:t>
            </w:r>
          </w:p>
          <w:p w14:paraId="4E5B1F1A" w14:textId="77777777" w:rsidR="00B13103" w:rsidRPr="00773745"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773745">
              <w:rPr>
                <w:rFonts w:ascii="Arial" w:eastAsia="Arial Unicode MS" w:hAnsi="Arial" w:cs="Arial Unicode MS"/>
                <w:b/>
                <w:bCs/>
                <w:color w:val="000000"/>
                <w:sz w:val="18"/>
                <w:szCs w:val="18"/>
                <w:u w:color="000000"/>
                <w:bdr w:val="nil"/>
                <w:lang w:val="en-US" w:eastAsia="en-US"/>
              </w:rPr>
              <w:t>(Note 5)</w:t>
            </w:r>
          </w:p>
        </w:tc>
        <w:tc>
          <w:tcPr>
            <w:tcW w:w="991" w:type="pct"/>
            <w:gridSpan w:val="2"/>
            <w:tcBorders>
              <w:top w:val="single" w:sz="4" w:space="0" w:color="000000"/>
              <w:left w:val="single" w:sz="4" w:space="0" w:color="000000"/>
              <w:bottom w:val="single" w:sz="4" w:space="0" w:color="000000"/>
              <w:right w:val="single" w:sz="4" w:space="0" w:color="000000"/>
            </w:tcBorders>
          </w:tcPr>
          <w:p w14:paraId="18C4F58D" w14:textId="77777777" w:rsidR="00B13103" w:rsidRPr="00773745"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773745">
              <w:rPr>
                <w:rFonts w:ascii="Arial" w:eastAsia="Arial Unicode MS" w:hAnsi="Arial" w:cs="Arial Unicode MS"/>
                <w:b/>
                <w:bCs/>
                <w:color w:val="000000"/>
                <w:sz w:val="18"/>
                <w:szCs w:val="18"/>
                <w:u w:color="000000"/>
                <w:bdr w:val="nil"/>
                <w:lang w:val="en-US" w:eastAsia="en-US"/>
              </w:rPr>
              <w:t>140MHz – 160MHz</w:t>
            </w:r>
          </w:p>
          <w:p w14:paraId="570CD22D" w14:textId="77777777" w:rsidR="00B13103" w:rsidRPr="00773745"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773745">
              <w:rPr>
                <w:rFonts w:ascii="Arial" w:eastAsia="Arial Unicode MS" w:hAnsi="Arial" w:cs="Arial Unicode MS"/>
                <w:b/>
                <w:bCs/>
                <w:color w:val="000000"/>
                <w:sz w:val="18"/>
                <w:szCs w:val="18"/>
                <w:u w:color="000000"/>
                <w:bdr w:val="nil"/>
                <w:lang w:val="en-US" w:eastAsia="en-US"/>
              </w:rPr>
              <w:t>(Note 5)</w:t>
            </w:r>
          </w:p>
        </w:tc>
      </w:tr>
      <w:tr w:rsidR="00B13103" w:rsidRPr="006806D3" w14:paraId="6CE27D0D" w14:textId="77777777" w:rsidTr="00B13103">
        <w:trPr>
          <w:cantSplit/>
          <w:trHeight w:val="53"/>
          <w:jc w:val="center"/>
        </w:trPr>
        <w:tc>
          <w:tcPr>
            <w:tcW w:w="505" w:type="pct"/>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tcPr>
          <w:p w14:paraId="594D0C8E" w14:textId="77777777" w:rsidR="00B13103" w:rsidRPr="006806D3" w:rsidRDefault="00B13103" w:rsidP="004A1727">
            <w:pPr>
              <w:pBdr>
                <w:top w:val="nil"/>
                <w:left w:val="nil"/>
                <w:bottom w:val="nil"/>
                <w:right w:val="nil"/>
                <w:between w:val="nil"/>
                <w:bar w:val="nil"/>
              </w:pBdr>
              <w:overflowPunct/>
              <w:autoSpaceDE/>
              <w:autoSpaceDN/>
              <w:adjustRightInd/>
              <w:spacing w:after="0"/>
              <w:ind w:left="113" w:right="113"/>
              <w:textAlignment w:val="auto"/>
              <w:rPr>
                <w:rFonts w:eastAsia="Arial Unicode MS"/>
                <w:sz w:val="24"/>
                <w:szCs w:val="24"/>
                <w:bdr w:val="nil"/>
                <w:lang w:val="en-US" w:eastAsia="en-US"/>
              </w:rPr>
            </w:pPr>
          </w:p>
        </w:tc>
        <w:tc>
          <w:tcPr>
            <w:tcW w:w="616" w:type="pct"/>
            <w:tcBorders>
              <w:top w:val="nil"/>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7BE78690" w14:textId="77777777" w:rsidR="00B13103" w:rsidRPr="006806D3" w:rsidRDefault="00B13103" w:rsidP="004A1727">
            <w:pPr>
              <w:pBdr>
                <w:top w:val="nil"/>
                <w:left w:val="nil"/>
                <w:bottom w:val="nil"/>
                <w:right w:val="nil"/>
                <w:between w:val="nil"/>
                <w:bar w:val="nil"/>
              </w:pBdr>
              <w:overflowPunct/>
              <w:autoSpaceDE/>
              <w:autoSpaceDN/>
              <w:adjustRightInd/>
              <w:spacing w:after="0"/>
              <w:textAlignment w:val="auto"/>
              <w:rPr>
                <w:rFonts w:eastAsia="Arial Unicode MS"/>
                <w:sz w:val="24"/>
                <w:szCs w:val="24"/>
                <w:bdr w:val="nil"/>
                <w:lang w:val="en-US" w:eastAsia="en-US"/>
              </w:rPr>
            </w:pP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2407D" w14:textId="77777777" w:rsidR="00B13103" w:rsidRPr="006806D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Full</w:t>
            </w:r>
            <w:r w:rsidRPr="006806D3">
              <w:rPr>
                <w:rFonts w:ascii="Arial" w:eastAsia="Arial Unicode MS" w:hAnsi="Arial" w:cs="Arial Unicode MS"/>
                <w:b/>
                <w:bCs/>
                <w:color w:val="000000"/>
                <w:sz w:val="18"/>
                <w:szCs w:val="18"/>
                <w:u w:color="000000"/>
                <w:bdr w:val="nil"/>
                <w:vertAlign w:val="superscript"/>
                <w:lang w:val="en-US" w:eastAsia="en-US"/>
              </w:rPr>
              <w:t>2</w:t>
            </w:r>
          </w:p>
        </w:tc>
        <w:tc>
          <w:tcPr>
            <w:tcW w:w="49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0F71E" w14:textId="77777777" w:rsidR="00B13103" w:rsidRPr="006806D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b/>
                <w:bCs/>
                <w:color w:val="000000"/>
                <w:sz w:val="18"/>
                <w:szCs w:val="18"/>
                <w:u w:color="000000"/>
                <w:bdr w:val="nil"/>
                <w:lang w:val="en-US" w:eastAsia="en-US"/>
              </w:rPr>
              <w:t>Partial</w:t>
            </w:r>
            <w:r w:rsidRPr="006806D3">
              <w:rPr>
                <w:rFonts w:ascii="Arial" w:eastAsia="Arial Unicode MS" w:hAnsi="Arial" w:cs="Arial Unicode MS"/>
                <w:b/>
                <w:bCs/>
                <w:color w:val="000000"/>
                <w:sz w:val="18"/>
                <w:szCs w:val="18"/>
                <w:u w:color="000000"/>
                <w:bdr w:val="nil"/>
                <w:vertAlign w:val="superscript"/>
                <w:lang w:val="en-US" w:eastAsia="en-US"/>
              </w:rPr>
              <w:t>3</w:t>
            </w:r>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50F8B" w14:textId="77777777" w:rsidR="00B13103" w:rsidRPr="00773745"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773745">
              <w:rPr>
                <w:rFonts w:ascii="Arial" w:eastAsia="Arial Unicode MS" w:hAnsi="Arial" w:cs="Arial Unicode MS"/>
                <w:b/>
                <w:bCs/>
                <w:color w:val="000000"/>
                <w:sz w:val="18"/>
                <w:szCs w:val="18"/>
                <w:u w:color="000000"/>
                <w:bdr w:val="nil"/>
                <w:lang w:val="en-US" w:eastAsia="en-US"/>
              </w:rPr>
              <w:t>Full</w:t>
            </w:r>
            <w:r w:rsidRPr="00773745">
              <w:rPr>
                <w:rFonts w:ascii="Arial" w:eastAsia="Arial Unicode MS" w:hAnsi="Arial" w:cs="Arial Unicode MS"/>
                <w:b/>
                <w:bCs/>
                <w:color w:val="000000"/>
                <w:sz w:val="18"/>
                <w:szCs w:val="18"/>
                <w:u w:color="000000"/>
                <w:bdr w:val="nil"/>
                <w:vertAlign w:val="superscript"/>
                <w:lang w:val="en-US" w:eastAsia="en-US"/>
              </w:rPr>
              <w:t>2</w:t>
            </w:r>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21293" w14:textId="77777777" w:rsidR="00B13103" w:rsidRPr="00773745"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773745">
              <w:rPr>
                <w:rFonts w:ascii="Arial" w:eastAsia="Arial Unicode MS" w:hAnsi="Arial" w:cs="Arial Unicode MS"/>
                <w:b/>
                <w:bCs/>
                <w:color w:val="000000"/>
                <w:sz w:val="18"/>
                <w:szCs w:val="18"/>
                <w:u w:color="000000"/>
                <w:bdr w:val="nil"/>
                <w:lang w:val="en-US" w:eastAsia="en-US"/>
              </w:rPr>
              <w:t>Partial</w:t>
            </w:r>
            <w:r w:rsidRPr="00773745">
              <w:rPr>
                <w:rFonts w:ascii="Arial" w:eastAsia="Arial Unicode MS" w:hAnsi="Arial" w:cs="Arial Unicode MS"/>
                <w:b/>
                <w:bCs/>
                <w:color w:val="000000"/>
                <w:sz w:val="18"/>
                <w:szCs w:val="18"/>
                <w:u w:color="000000"/>
                <w:bdr w:val="nil"/>
                <w:vertAlign w:val="superscript"/>
                <w:lang w:val="en-US" w:eastAsia="en-US"/>
              </w:rPr>
              <w:t>3</w:t>
            </w:r>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DF6B64" w14:textId="77777777" w:rsidR="00B13103" w:rsidRPr="00773745"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773745">
              <w:rPr>
                <w:rFonts w:ascii="Arial" w:eastAsia="Arial Unicode MS" w:hAnsi="Arial" w:cs="Arial Unicode MS"/>
                <w:b/>
                <w:bCs/>
                <w:color w:val="000000"/>
                <w:sz w:val="18"/>
                <w:szCs w:val="18"/>
                <w:u w:color="000000"/>
                <w:bdr w:val="nil"/>
                <w:lang w:val="en-US" w:eastAsia="en-US"/>
              </w:rPr>
              <w:t>Full</w:t>
            </w:r>
            <w:r w:rsidRPr="00773745">
              <w:rPr>
                <w:rFonts w:ascii="Arial" w:eastAsia="Arial Unicode MS" w:hAnsi="Arial" w:cs="Arial Unicode MS"/>
                <w:b/>
                <w:bCs/>
                <w:color w:val="000000"/>
                <w:sz w:val="18"/>
                <w:szCs w:val="18"/>
                <w:u w:color="000000"/>
                <w:bdr w:val="nil"/>
                <w:vertAlign w:val="superscript"/>
                <w:lang w:val="en-US" w:eastAsia="en-US"/>
              </w:rPr>
              <w:t>2</w:t>
            </w:r>
          </w:p>
        </w:tc>
        <w:tc>
          <w:tcPr>
            <w:tcW w:w="5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7BAF1" w14:textId="77777777" w:rsidR="00B13103" w:rsidRPr="00773745"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773745">
              <w:rPr>
                <w:rFonts w:ascii="Arial" w:eastAsia="Arial Unicode MS" w:hAnsi="Arial" w:cs="Arial Unicode MS"/>
                <w:b/>
                <w:bCs/>
                <w:color w:val="000000"/>
                <w:sz w:val="18"/>
                <w:szCs w:val="18"/>
                <w:u w:color="000000"/>
                <w:bdr w:val="nil"/>
                <w:lang w:val="en-US" w:eastAsia="en-US"/>
              </w:rPr>
              <w:t>Partial</w:t>
            </w:r>
            <w:r w:rsidRPr="00773745">
              <w:rPr>
                <w:rFonts w:ascii="Arial" w:eastAsia="Arial Unicode MS" w:hAnsi="Arial" w:cs="Arial Unicode MS"/>
                <w:b/>
                <w:bCs/>
                <w:color w:val="000000"/>
                <w:sz w:val="18"/>
                <w:szCs w:val="18"/>
                <w:u w:color="000000"/>
                <w:bdr w:val="nil"/>
                <w:vertAlign w:val="superscript"/>
                <w:lang w:val="en-US" w:eastAsia="en-US"/>
              </w:rPr>
              <w:t>3</w:t>
            </w:r>
          </w:p>
        </w:tc>
        <w:tc>
          <w:tcPr>
            <w:tcW w:w="495" w:type="pct"/>
            <w:tcBorders>
              <w:top w:val="single" w:sz="4" w:space="0" w:color="000000"/>
              <w:left w:val="single" w:sz="4" w:space="0" w:color="000000"/>
              <w:bottom w:val="single" w:sz="4" w:space="0" w:color="000000"/>
              <w:right w:val="single" w:sz="4" w:space="0" w:color="000000"/>
            </w:tcBorders>
          </w:tcPr>
          <w:p w14:paraId="6B3B5A55" w14:textId="77777777" w:rsidR="00B13103" w:rsidRPr="00773745"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773745">
              <w:rPr>
                <w:rFonts w:ascii="Arial" w:eastAsia="Arial Unicode MS" w:hAnsi="Arial" w:cs="Arial Unicode MS"/>
                <w:b/>
                <w:bCs/>
                <w:color w:val="000000"/>
                <w:sz w:val="18"/>
                <w:szCs w:val="18"/>
                <w:u w:color="000000"/>
                <w:bdr w:val="nil"/>
                <w:lang w:val="en-US" w:eastAsia="en-US"/>
              </w:rPr>
              <w:t>Full</w:t>
            </w:r>
            <w:r w:rsidRPr="00773745">
              <w:rPr>
                <w:rFonts w:ascii="Arial" w:eastAsia="Arial Unicode MS" w:hAnsi="Arial" w:cs="Arial Unicode MS"/>
                <w:b/>
                <w:bCs/>
                <w:color w:val="000000"/>
                <w:sz w:val="18"/>
                <w:szCs w:val="18"/>
                <w:u w:color="000000"/>
                <w:bdr w:val="nil"/>
                <w:vertAlign w:val="superscript"/>
                <w:lang w:val="en-US" w:eastAsia="en-US"/>
              </w:rPr>
              <w:t>2</w:t>
            </w:r>
          </w:p>
        </w:tc>
        <w:tc>
          <w:tcPr>
            <w:tcW w:w="496" w:type="pct"/>
            <w:tcBorders>
              <w:top w:val="single" w:sz="4" w:space="0" w:color="000000"/>
              <w:left w:val="single" w:sz="4" w:space="0" w:color="000000"/>
              <w:bottom w:val="single" w:sz="4" w:space="0" w:color="000000"/>
              <w:right w:val="single" w:sz="4" w:space="0" w:color="000000"/>
            </w:tcBorders>
          </w:tcPr>
          <w:p w14:paraId="5F056437" w14:textId="77777777" w:rsidR="00B13103" w:rsidRPr="00773745"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sz w:val="18"/>
                <w:szCs w:val="18"/>
                <w:u w:color="000000"/>
                <w:bdr w:val="nil"/>
                <w:lang w:val="en-US" w:eastAsia="en-US"/>
              </w:rPr>
            </w:pPr>
            <w:r w:rsidRPr="00773745">
              <w:rPr>
                <w:rFonts w:ascii="Arial" w:eastAsia="Arial Unicode MS" w:hAnsi="Arial" w:cs="Arial Unicode MS"/>
                <w:b/>
                <w:bCs/>
                <w:color w:val="000000"/>
                <w:sz w:val="18"/>
                <w:szCs w:val="18"/>
                <w:u w:color="000000"/>
                <w:bdr w:val="nil"/>
                <w:lang w:val="en-US" w:eastAsia="en-US"/>
              </w:rPr>
              <w:t>Partial</w:t>
            </w:r>
            <w:r w:rsidRPr="00773745">
              <w:rPr>
                <w:rFonts w:ascii="Arial" w:eastAsia="Arial Unicode MS" w:hAnsi="Arial" w:cs="Arial Unicode MS"/>
                <w:b/>
                <w:bCs/>
                <w:color w:val="000000"/>
                <w:sz w:val="18"/>
                <w:szCs w:val="18"/>
                <w:u w:color="000000"/>
                <w:bdr w:val="nil"/>
                <w:vertAlign w:val="superscript"/>
                <w:lang w:val="en-US" w:eastAsia="en-US"/>
              </w:rPr>
              <w:t>3</w:t>
            </w:r>
          </w:p>
        </w:tc>
      </w:tr>
      <w:tr w:rsidR="00B13103" w:rsidRPr="006806D3" w14:paraId="4CABD162" w14:textId="77777777" w:rsidTr="00B13103">
        <w:trPr>
          <w:trHeight w:val="209"/>
          <w:jc w:val="center"/>
        </w:trPr>
        <w:tc>
          <w:tcPr>
            <w:tcW w:w="505" w:type="pct"/>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extDirection w:val="btLr"/>
          </w:tcPr>
          <w:p w14:paraId="47E44B37" w14:textId="77777777" w:rsidR="00B13103" w:rsidRPr="006806D3" w:rsidRDefault="00B13103" w:rsidP="004A1727">
            <w:pPr>
              <w:keepNext/>
              <w:keepLines/>
              <w:pBdr>
                <w:top w:val="nil"/>
                <w:left w:val="nil"/>
                <w:bottom w:val="nil"/>
                <w:right w:val="nil"/>
                <w:between w:val="nil"/>
                <w:bar w:val="nil"/>
              </w:pBdr>
              <w:overflowPunct/>
              <w:autoSpaceDE/>
              <w:autoSpaceDN/>
              <w:adjustRightInd/>
              <w:spacing w:after="0"/>
              <w:ind w:left="113" w:right="113"/>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DFT-s-OFDM</w:t>
            </w:r>
          </w:p>
        </w:tc>
        <w:tc>
          <w:tcPr>
            <w:tcW w:w="616" w:type="pct"/>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26619D" w14:textId="77777777" w:rsidR="00B13103" w:rsidRPr="006806D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PI/2 BPSK</w:t>
            </w:r>
            <w:r w:rsidRPr="006806D3">
              <w:rPr>
                <w:rFonts w:ascii="Arial" w:eastAsia="Arial Unicode MS" w:hAnsi="Arial" w:cs="Arial Unicode MS"/>
                <w:color w:val="000000"/>
                <w:sz w:val="18"/>
                <w:szCs w:val="18"/>
                <w:u w:color="000000"/>
                <w:bdr w:val="nil"/>
                <w:vertAlign w:val="superscript"/>
                <w:lang w:val="en-US" w:eastAsia="en-US"/>
              </w:rPr>
              <w:t>7</w:t>
            </w:r>
          </w:p>
        </w:tc>
        <w:tc>
          <w:tcPr>
            <w:tcW w:w="90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B7557" w14:textId="77777777" w:rsidR="00B13103" w:rsidRPr="006806D3" w:rsidRDefault="00B13103" w:rsidP="004A1727">
            <w:pPr>
              <w:pBdr>
                <w:top w:val="nil"/>
                <w:left w:val="nil"/>
                <w:bottom w:val="nil"/>
                <w:right w:val="nil"/>
                <w:between w:val="nil"/>
                <w:bar w:val="nil"/>
              </w:pBdr>
              <w:overflowPunct/>
              <w:autoSpaceDE/>
              <w:autoSpaceDN/>
              <w:adjustRightInd/>
              <w:spacing w:after="0"/>
              <w:jc w:val="center"/>
              <w:textAlignment w:val="auto"/>
              <w:rPr>
                <w:rFonts w:eastAsia="Arial Unicode MS" w:cs="Arial Unicode MS"/>
                <w:color w:val="000000"/>
                <w:u w:color="000000"/>
                <w:bdr w:val="nil"/>
                <w:lang w:val="en-US" w:eastAsia="en-US"/>
                <w14:textOutline w14:w="0" w14:cap="flat" w14:cmpd="sng" w14:algn="ctr">
                  <w14:noFill/>
                  <w14:prstDash w14:val="solid"/>
                  <w14:bevel/>
                </w14:textOutline>
              </w:rPr>
            </w:pPr>
            <w:r w:rsidRPr="006806D3">
              <w:rPr>
                <w:rFonts w:ascii="Arial" w:eastAsia="Arial Unicode MS" w:hAnsi="Arial" w:cs="Arial Unicode MS"/>
                <w:color w:val="000000"/>
                <w:sz w:val="18"/>
                <w:szCs w:val="18"/>
                <w:u w:color="000000"/>
                <w:bdr w:val="nil"/>
                <w:lang w:val="en-US" w:eastAsia="en-US"/>
                <w14:textOutline w14:w="0" w14:cap="flat" w14:cmpd="sng" w14:algn="ctr">
                  <w14:noFill/>
                  <w14:prstDash w14:val="solid"/>
                  <w14:bevel/>
                </w14:textOutline>
              </w:rPr>
              <w:t>≤ 3.0</w:t>
            </w:r>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515204"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3.5</w:t>
            </w:r>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41AE7"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4.5</w:t>
            </w:r>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8D348"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3.0</w:t>
            </w:r>
          </w:p>
        </w:tc>
        <w:tc>
          <w:tcPr>
            <w:tcW w:w="5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DE2FF3"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4.0</w:t>
            </w:r>
          </w:p>
        </w:tc>
        <w:tc>
          <w:tcPr>
            <w:tcW w:w="495" w:type="pct"/>
            <w:tcBorders>
              <w:top w:val="single" w:sz="4" w:space="0" w:color="000000"/>
              <w:left w:val="single" w:sz="4" w:space="0" w:color="000000"/>
              <w:bottom w:val="single" w:sz="4" w:space="0" w:color="000000"/>
              <w:right w:val="single" w:sz="4" w:space="0" w:color="000000"/>
            </w:tcBorders>
          </w:tcPr>
          <w:p w14:paraId="40E238FF"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3.0</w:t>
            </w:r>
          </w:p>
        </w:tc>
        <w:tc>
          <w:tcPr>
            <w:tcW w:w="496" w:type="pct"/>
            <w:tcBorders>
              <w:top w:val="single" w:sz="4" w:space="0" w:color="000000"/>
              <w:left w:val="single" w:sz="4" w:space="0" w:color="000000"/>
              <w:bottom w:val="single" w:sz="4" w:space="0" w:color="000000"/>
              <w:right w:val="single" w:sz="4" w:space="0" w:color="000000"/>
            </w:tcBorders>
          </w:tcPr>
          <w:p w14:paraId="41B15F8F"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3.5</w:t>
            </w:r>
          </w:p>
        </w:tc>
      </w:tr>
      <w:tr w:rsidR="00B13103" w:rsidRPr="006806D3" w14:paraId="733D7B26" w14:textId="77777777" w:rsidTr="00B13103">
        <w:trPr>
          <w:trHeight w:val="209"/>
          <w:jc w:val="center"/>
        </w:trPr>
        <w:tc>
          <w:tcPr>
            <w:tcW w:w="505" w:type="pct"/>
            <w:vMerge/>
            <w:tcBorders>
              <w:left w:val="single" w:sz="4" w:space="0" w:color="000000"/>
              <w:right w:val="single" w:sz="4" w:space="0" w:color="000000"/>
            </w:tcBorders>
            <w:shd w:val="clear" w:color="auto" w:fill="auto"/>
            <w:textDirection w:val="btLr"/>
          </w:tcPr>
          <w:p w14:paraId="768C6DAC" w14:textId="77777777" w:rsidR="00B13103" w:rsidRPr="006806D3" w:rsidRDefault="00B13103" w:rsidP="004A1727">
            <w:pPr>
              <w:pBdr>
                <w:top w:val="nil"/>
                <w:left w:val="nil"/>
                <w:bottom w:val="nil"/>
                <w:right w:val="nil"/>
                <w:between w:val="nil"/>
                <w:bar w:val="nil"/>
              </w:pBdr>
              <w:overflowPunct/>
              <w:autoSpaceDE/>
              <w:autoSpaceDN/>
              <w:adjustRightInd/>
              <w:spacing w:after="0"/>
              <w:ind w:left="113" w:right="113"/>
              <w:textAlignment w:val="auto"/>
              <w:rPr>
                <w:rFonts w:eastAsia="Arial Unicode MS"/>
                <w:sz w:val="24"/>
                <w:szCs w:val="24"/>
                <w:bdr w:val="nil"/>
                <w:lang w:val="en-US" w:eastAsia="en-US"/>
              </w:rPr>
            </w:pPr>
          </w:p>
        </w:tc>
        <w:tc>
          <w:tcPr>
            <w:tcW w:w="6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584DDC" w14:textId="77777777" w:rsidR="00B13103" w:rsidRPr="006806D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QPSK</w:t>
            </w:r>
          </w:p>
        </w:tc>
        <w:tc>
          <w:tcPr>
            <w:tcW w:w="90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AF9377" w14:textId="77777777" w:rsidR="00B13103" w:rsidRPr="006806D3" w:rsidRDefault="00B13103" w:rsidP="004A1727">
            <w:pPr>
              <w:pBdr>
                <w:top w:val="nil"/>
                <w:left w:val="nil"/>
                <w:bottom w:val="nil"/>
                <w:right w:val="nil"/>
                <w:between w:val="nil"/>
                <w:bar w:val="nil"/>
              </w:pBdr>
              <w:overflowPunct/>
              <w:autoSpaceDE/>
              <w:autoSpaceDN/>
              <w:adjustRightInd/>
              <w:spacing w:after="0"/>
              <w:jc w:val="center"/>
              <w:textAlignment w:val="auto"/>
              <w:rPr>
                <w:rFonts w:eastAsia="Arial Unicode MS" w:cs="Arial Unicode MS"/>
                <w:color w:val="000000"/>
                <w:u w:color="000000"/>
                <w:bdr w:val="nil"/>
                <w:lang w:val="en-US" w:eastAsia="en-US"/>
                <w14:textOutline w14:w="0" w14:cap="flat" w14:cmpd="sng" w14:algn="ctr">
                  <w14:noFill/>
                  <w14:prstDash w14:val="solid"/>
                  <w14:bevel/>
                </w14:textOutline>
              </w:rPr>
            </w:pPr>
            <w:r w:rsidRPr="006806D3">
              <w:rPr>
                <w:rFonts w:ascii="Arial" w:eastAsia="Arial Unicode MS" w:hAnsi="Arial" w:cs="Arial Unicode MS"/>
                <w:color w:val="000000"/>
                <w:sz w:val="18"/>
                <w:szCs w:val="18"/>
                <w:u w:color="000000"/>
                <w:bdr w:val="nil"/>
                <w:lang w:val="en-US" w:eastAsia="en-US"/>
                <w14:textOutline w14:w="0" w14:cap="flat" w14:cmpd="sng" w14:algn="ctr">
                  <w14:noFill/>
                  <w14:prstDash w14:val="solid"/>
                  <w14:bevel/>
                </w14:textOutline>
              </w:rPr>
              <w:t>≤ 3.0</w:t>
            </w:r>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90BF4"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3.5</w:t>
            </w:r>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C73AB"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4.5</w:t>
            </w:r>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BE53C4"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3.5</w:t>
            </w:r>
          </w:p>
        </w:tc>
        <w:tc>
          <w:tcPr>
            <w:tcW w:w="5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A06E94"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4.0</w:t>
            </w:r>
          </w:p>
        </w:tc>
        <w:tc>
          <w:tcPr>
            <w:tcW w:w="495" w:type="pct"/>
            <w:tcBorders>
              <w:top w:val="single" w:sz="4" w:space="0" w:color="000000"/>
              <w:left w:val="single" w:sz="4" w:space="0" w:color="000000"/>
              <w:bottom w:val="single" w:sz="4" w:space="0" w:color="000000"/>
              <w:right w:val="single" w:sz="4" w:space="0" w:color="000000"/>
            </w:tcBorders>
            <w:vAlign w:val="center"/>
          </w:tcPr>
          <w:p w14:paraId="37BEFE94"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3.5</w:t>
            </w:r>
          </w:p>
        </w:tc>
        <w:tc>
          <w:tcPr>
            <w:tcW w:w="496" w:type="pct"/>
            <w:tcBorders>
              <w:top w:val="single" w:sz="4" w:space="0" w:color="000000"/>
              <w:left w:val="single" w:sz="4" w:space="0" w:color="000000"/>
              <w:bottom w:val="single" w:sz="4" w:space="0" w:color="000000"/>
              <w:right w:val="single" w:sz="4" w:space="0" w:color="000000"/>
            </w:tcBorders>
          </w:tcPr>
          <w:p w14:paraId="3539534D"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3.5</w:t>
            </w:r>
          </w:p>
        </w:tc>
      </w:tr>
      <w:tr w:rsidR="00B13103" w:rsidRPr="006806D3" w14:paraId="3E95E5AA" w14:textId="77777777" w:rsidTr="00B13103">
        <w:trPr>
          <w:cantSplit/>
          <w:trHeight w:val="197"/>
          <w:jc w:val="center"/>
        </w:trPr>
        <w:tc>
          <w:tcPr>
            <w:tcW w:w="505" w:type="pct"/>
            <w:vMerge/>
            <w:tcBorders>
              <w:left w:val="single" w:sz="4" w:space="0" w:color="000000"/>
              <w:right w:val="single" w:sz="4" w:space="0" w:color="000000"/>
            </w:tcBorders>
            <w:shd w:val="clear" w:color="auto" w:fill="auto"/>
            <w:tcMar>
              <w:top w:w="80" w:type="dxa"/>
              <w:left w:w="80" w:type="dxa"/>
              <w:bottom w:w="80" w:type="dxa"/>
              <w:right w:w="80" w:type="dxa"/>
            </w:tcMar>
            <w:textDirection w:val="btLr"/>
          </w:tcPr>
          <w:p w14:paraId="18AA5A44" w14:textId="77777777" w:rsidR="00B13103" w:rsidRPr="006806D3" w:rsidRDefault="00B13103" w:rsidP="004A1727">
            <w:pPr>
              <w:pBdr>
                <w:top w:val="nil"/>
                <w:left w:val="nil"/>
                <w:bottom w:val="nil"/>
                <w:right w:val="nil"/>
                <w:between w:val="nil"/>
                <w:bar w:val="nil"/>
              </w:pBdr>
              <w:overflowPunct/>
              <w:autoSpaceDE/>
              <w:autoSpaceDN/>
              <w:adjustRightInd/>
              <w:spacing w:after="0"/>
              <w:ind w:left="113" w:right="113"/>
              <w:textAlignment w:val="auto"/>
              <w:rPr>
                <w:rFonts w:eastAsia="Arial Unicode MS"/>
                <w:sz w:val="24"/>
                <w:szCs w:val="24"/>
                <w:bdr w:val="nil"/>
                <w:lang w:val="en-US" w:eastAsia="en-US"/>
              </w:rPr>
            </w:pPr>
          </w:p>
        </w:tc>
        <w:tc>
          <w:tcPr>
            <w:tcW w:w="6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5A71D" w14:textId="77777777" w:rsidR="00B13103" w:rsidRPr="006806D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16 QAM</w:t>
            </w:r>
          </w:p>
        </w:tc>
        <w:tc>
          <w:tcPr>
            <w:tcW w:w="90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8D728" w14:textId="77777777" w:rsidR="00B13103" w:rsidRPr="006806D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3.5</w:t>
            </w:r>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62E848"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4.0</w:t>
            </w:r>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75E853"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4.5</w:t>
            </w:r>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E8DA5"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3.5</w:t>
            </w:r>
          </w:p>
        </w:tc>
        <w:tc>
          <w:tcPr>
            <w:tcW w:w="5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CD673"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4.0</w:t>
            </w:r>
          </w:p>
        </w:tc>
        <w:tc>
          <w:tcPr>
            <w:tcW w:w="495" w:type="pct"/>
            <w:tcBorders>
              <w:top w:val="single" w:sz="4" w:space="0" w:color="000000"/>
              <w:left w:val="single" w:sz="4" w:space="0" w:color="000000"/>
              <w:bottom w:val="single" w:sz="4" w:space="0" w:color="000000"/>
              <w:right w:val="single" w:sz="4" w:space="0" w:color="000000"/>
            </w:tcBorders>
          </w:tcPr>
          <w:p w14:paraId="5E6BB5A5"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3.5</w:t>
            </w:r>
          </w:p>
        </w:tc>
        <w:tc>
          <w:tcPr>
            <w:tcW w:w="496" w:type="pct"/>
            <w:tcBorders>
              <w:top w:val="single" w:sz="4" w:space="0" w:color="000000"/>
              <w:left w:val="single" w:sz="4" w:space="0" w:color="000000"/>
              <w:bottom w:val="single" w:sz="4" w:space="0" w:color="000000"/>
              <w:right w:val="single" w:sz="4" w:space="0" w:color="000000"/>
            </w:tcBorders>
          </w:tcPr>
          <w:p w14:paraId="652459CC"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3.5</w:t>
            </w:r>
          </w:p>
        </w:tc>
      </w:tr>
      <w:tr w:rsidR="00B13103" w:rsidRPr="006806D3" w14:paraId="7BC67483" w14:textId="77777777" w:rsidTr="00B13103">
        <w:trPr>
          <w:cantSplit/>
          <w:trHeight w:val="179"/>
          <w:jc w:val="center"/>
        </w:trPr>
        <w:tc>
          <w:tcPr>
            <w:tcW w:w="505" w:type="pct"/>
            <w:vMerge/>
            <w:tcBorders>
              <w:left w:val="single" w:sz="4" w:space="0" w:color="000000"/>
              <w:right w:val="single" w:sz="4" w:space="0" w:color="000000"/>
            </w:tcBorders>
            <w:shd w:val="clear" w:color="auto" w:fill="auto"/>
            <w:tcMar>
              <w:top w:w="80" w:type="dxa"/>
              <w:left w:w="80" w:type="dxa"/>
              <w:bottom w:w="80" w:type="dxa"/>
              <w:right w:w="80" w:type="dxa"/>
            </w:tcMar>
            <w:textDirection w:val="btLr"/>
          </w:tcPr>
          <w:p w14:paraId="17987C95" w14:textId="77777777" w:rsidR="00B13103" w:rsidRPr="006806D3" w:rsidRDefault="00B13103" w:rsidP="004A1727">
            <w:pPr>
              <w:pBdr>
                <w:top w:val="nil"/>
                <w:left w:val="nil"/>
                <w:bottom w:val="nil"/>
                <w:right w:val="nil"/>
                <w:between w:val="nil"/>
                <w:bar w:val="nil"/>
              </w:pBdr>
              <w:overflowPunct/>
              <w:autoSpaceDE/>
              <w:autoSpaceDN/>
              <w:adjustRightInd/>
              <w:spacing w:after="0"/>
              <w:ind w:left="113" w:right="113"/>
              <w:textAlignment w:val="auto"/>
              <w:rPr>
                <w:rFonts w:eastAsia="Arial Unicode MS"/>
                <w:sz w:val="24"/>
                <w:szCs w:val="24"/>
                <w:bdr w:val="nil"/>
                <w:lang w:val="en-US" w:eastAsia="en-US"/>
              </w:rPr>
            </w:pPr>
          </w:p>
        </w:tc>
        <w:tc>
          <w:tcPr>
            <w:tcW w:w="6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F02117" w14:textId="77777777" w:rsidR="00B13103" w:rsidRPr="006806D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64 QAM</w:t>
            </w:r>
          </w:p>
        </w:tc>
        <w:tc>
          <w:tcPr>
            <w:tcW w:w="90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25BB4" w14:textId="77777777" w:rsidR="00B13103" w:rsidRPr="006806D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4.5</w:t>
            </w:r>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4D4E5"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4.5</w:t>
            </w:r>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981A20"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4.5</w:t>
            </w:r>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2F1BA8"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4.5</w:t>
            </w:r>
          </w:p>
        </w:tc>
        <w:tc>
          <w:tcPr>
            <w:tcW w:w="5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44FAA9"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4.5</w:t>
            </w:r>
          </w:p>
        </w:tc>
        <w:tc>
          <w:tcPr>
            <w:tcW w:w="495" w:type="pct"/>
            <w:tcBorders>
              <w:top w:val="single" w:sz="4" w:space="0" w:color="000000"/>
              <w:left w:val="single" w:sz="4" w:space="0" w:color="000000"/>
              <w:bottom w:val="single" w:sz="4" w:space="0" w:color="000000"/>
              <w:right w:val="single" w:sz="4" w:space="0" w:color="000000"/>
            </w:tcBorders>
          </w:tcPr>
          <w:p w14:paraId="4850FE2F"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4.5</w:t>
            </w:r>
          </w:p>
        </w:tc>
        <w:tc>
          <w:tcPr>
            <w:tcW w:w="496" w:type="pct"/>
            <w:tcBorders>
              <w:top w:val="single" w:sz="4" w:space="0" w:color="000000"/>
              <w:left w:val="single" w:sz="4" w:space="0" w:color="000000"/>
              <w:bottom w:val="single" w:sz="4" w:space="0" w:color="000000"/>
              <w:right w:val="single" w:sz="4" w:space="0" w:color="000000"/>
            </w:tcBorders>
          </w:tcPr>
          <w:p w14:paraId="66343447"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4.5</w:t>
            </w:r>
          </w:p>
        </w:tc>
      </w:tr>
      <w:tr w:rsidR="00B13103" w:rsidRPr="006806D3" w14:paraId="4C69B9D4" w14:textId="77777777" w:rsidTr="00B13103">
        <w:trPr>
          <w:cantSplit/>
          <w:trHeight w:val="152"/>
          <w:jc w:val="center"/>
        </w:trPr>
        <w:tc>
          <w:tcPr>
            <w:tcW w:w="505" w:type="pct"/>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tcPr>
          <w:p w14:paraId="0770B4F0" w14:textId="77777777" w:rsidR="00B13103" w:rsidRPr="006806D3" w:rsidRDefault="00B13103" w:rsidP="004A1727">
            <w:pPr>
              <w:pBdr>
                <w:top w:val="nil"/>
                <w:left w:val="nil"/>
                <w:bottom w:val="nil"/>
                <w:right w:val="nil"/>
                <w:between w:val="nil"/>
                <w:bar w:val="nil"/>
              </w:pBdr>
              <w:overflowPunct/>
              <w:autoSpaceDE/>
              <w:autoSpaceDN/>
              <w:adjustRightInd/>
              <w:spacing w:after="0"/>
              <w:ind w:left="113" w:right="113"/>
              <w:textAlignment w:val="auto"/>
              <w:rPr>
                <w:rFonts w:eastAsia="Arial Unicode MS"/>
                <w:sz w:val="24"/>
                <w:szCs w:val="24"/>
                <w:bdr w:val="nil"/>
                <w:lang w:val="en-US" w:eastAsia="en-US"/>
              </w:rPr>
            </w:pPr>
          </w:p>
        </w:tc>
        <w:tc>
          <w:tcPr>
            <w:tcW w:w="6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A0B85" w14:textId="77777777" w:rsidR="00B13103" w:rsidRPr="006806D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256 QAM</w:t>
            </w:r>
          </w:p>
        </w:tc>
        <w:tc>
          <w:tcPr>
            <w:tcW w:w="90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8A6DD" w14:textId="77777777" w:rsidR="00B13103" w:rsidRPr="006806D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6.0</w:t>
            </w:r>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2632F1"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6.0</w:t>
            </w:r>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D2C67"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6.0</w:t>
            </w:r>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1D57FD"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6.0</w:t>
            </w:r>
          </w:p>
        </w:tc>
        <w:tc>
          <w:tcPr>
            <w:tcW w:w="5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C56651"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6.0</w:t>
            </w:r>
          </w:p>
        </w:tc>
        <w:tc>
          <w:tcPr>
            <w:tcW w:w="495" w:type="pct"/>
            <w:tcBorders>
              <w:top w:val="single" w:sz="4" w:space="0" w:color="000000"/>
              <w:left w:val="single" w:sz="4" w:space="0" w:color="000000"/>
              <w:bottom w:val="single" w:sz="4" w:space="0" w:color="000000"/>
              <w:right w:val="single" w:sz="4" w:space="0" w:color="000000"/>
            </w:tcBorders>
          </w:tcPr>
          <w:p w14:paraId="32F3105C"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6.0</w:t>
            </w:r>
          </w:p>
        </w:tc>
        <w:tc>
          <w:tcPr>
            <w:tcW w:w="496" w:type="pct"/>
            <w:tcBorders>
              <w:top w:val="single" w:sz="4" w:space="0" w:color="000000"/>
              <w:left w:val="single" w:sz="4" w:space="0" w:color="000000"/>
              <w:bottom w:val="single" w:sz="4" w:space="0" w:color="000000"/>
              <w:right w:val="single" w:sz="4" w:space="0" w:color="000000"/>
            </w:tcBorders>
          </w:tcPr>
          <w:p w14:paraId="31C77895"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6.0</w:t>
            </w:r>
          </w:p>
        </w:tc>
      </w:tr>
      <w:tr w:rsidR="00B13103" w:rsidRPr="006806D3" w14:paraId="22FDE2C4" w14:textId="77777777" w:rsidTr="00B13103">
        <w:trPr>
          <w:cantSplit/>
          <w:trHeight w:val="216"/>
          <w:jc w:val="center"/>
        </w:trPr>
        <w:tc>
          <w:tcPr>
            <w:tcW w:w="505" w:type="pct"/>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extDirection w:val="btLr"/>
          </w:tcPr>
          <w:p w14:paraId="0F0AE1B8" w14:textId="77777777" w:rsidR="00B13103" w:rsidRPr="006806D3" w:rsidRDefault="00B13103" w:rsidP="004A1727">
            <w:pPr>
              <w:keepNext/>
              <w:keepLines/>
              <w:pBdr>
                <w:top w:val="nil"/>
                <w:left w:val="nil"/>
                <w:bottom w:val="nil"/>
                <w:right w:val="nil"/>
                <w:between w:val="nil"/>
                <w:bar w:val="nil"/>
              </w:pBdr>
              <w:overflowPunct/>
              <w:autoSpaceDE/>
              <w:autoSpaceDN/>
              <w:adjustRightInd/>
              <w:spacing w:after="0"/>
              <w:ind w:left="113" w:right="113"/>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CP-OFDM</w:t>
            </w:r>
          </w:p>
        </w:tc>
        <w:tc>
          <w:tcPr>
            <w:tcW w:w="6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82124E" w14:textId="77777777" w:rsidR="00B13103" w:rsidRPr="006806D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QPSK</w:t>
            </w:r>
          </w:p>
        </w:tc>
        <w:tc>
          <w:tcPr>
            <w:tcW w:w="90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51899" w14:textId="77777777" w:rsidR="00B13103" w:rsidRPr="006806D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4.0</w:t>
            </w:r>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D6C63"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4.5</w:t>
            </w:r>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8404C0"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5.0</w:t>
            </w:r>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B74472"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4.0</w:t>
            </w:r>
          </w:p>
        </w:tc>
        <w:tc>
          <w:tcPr>
            <w:tcW w:w="5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98547"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4.5</w:t>
            </w:r>
          </w:p>
        </w:tc>
        <w:tc>
          <w:tcPr>
            <w:tcW w:w="495" w:type="pct"/>
            <w:tcBorders>
              <w:top w:val="single" w:sz="4" w:space="0" w:color="000000"/>
              <w:left w:val="single" w:sz="4" w:space="0" w:color="000000"/>
              <w:bottom w:val="single" w:sz="4" w:space="0" w:color="000000"/>
              <w:right w:val="single" w:sz="4" w:space="0" w:color="000000"/>
            </w:tcBorders>
          </w:tcPr>
          <w:p w14:paraId="2C0AFA04"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4.0</w:t>
            </w:r>
          </w:p>
        </w:tc>
        <w:tc>
          <w:tcPr>
            <w:tcW w:w="496" w:type="pct"/>
            <w:tcBorders>
              <w:top w:val="single" w:sz="4" w:space="0" w:color="000000"/>
              <w:left w:val="single" w:sz="4" w:space="0" w:color="000000"/>
              <w:bottom w:val="single" w:sz="4" w:space="0" w:color="000000"/>
              <w:right w:val="single" w:sz="4" w:space="0" w:color="000000"/>
            </w:tcBorders>
          </w:tcPr>
          <w:p w14:paraId="3C2643A5"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4.0</w:t>
            </w:r>
          </w:p>
        </w:tc>
      </w:tr>
      <w:tr w:rsidR="00B13103" w:rsidRPr="006806D3" w14:paraId="485512D8" w14:textId="77777777" w:rsidTr="00B13103">
        <w:trPr>
          <w:cantSplit/>
          <w:trHeight w:val="269"/>
          <w:jc w:val="center"/>
        </w:trPr>
        <w:tc>
          <w:tcPr>
            <w:tcW w:w="505" w:type="pct"/>
            <w:vMerge/>
            <w:tcBorders>
              <w:left w:val="single" w:sz="4" w:space="0" w:color="000000"/>
              <w:right w:val="single" w:sz="4" w:space="0" w:color="000000"/>
            </w:tcBorders>
            <w:shd w:val="clear" w:color="auto" w:fill="auto"/>
            <w:tcMar>
              <w:top w:w="80" w:type="dxa"/>
              <w:left w:w="80" w:type="dxa"/>
              <w:bottom w:w="80" w:type="dxa"/>
              <w:right w:w="80" w:type="dxa"/>
            </w:tcMar>
            <w:textDirection w:val="btLr"/>
          </w:tcPr>
          <w:p w14:paraId="00F13A2C" w14:textId="77777777" w:rsidR="00B13103" w:rsidRPr="006806D3" w:rsidRDefault="00B13103" w:rsidP="004A1727">
            <w:pPr>
              <w:pBdr>
                <w:top w:val="nil"/>
                <w:left w:val="nil"/>
                <w:bottom w:val="nil"/>
                <w:right w:val="nil"/>
                <w:between w:val="nil"/>
                <w:bar w:val="nil"/>
              </w:pBdr>
              <w:overflowPunct/>
              <w:autoSpaceDE/>
              <w:autoSpaceDN/>
              <w:adjustRightInd/>
              <w:spacing w:after="0"/>
              <w:ind w:left="113" w:right="113"/>
              <w:textAlignment w:val="auto"/>
              <w:rPr>
                <w:rFonts w:eastAsia="Arial Unicode MS"/>
                <w:sz w:val="24"/>
                <w:szCs w:val="24"/>
                <w:bdr w:val="nil"/>
                <w:lang w:val="en-US" w:eastAsia="en-US"/>
              </w:rPr>
            </w:pPr>
          </w:p>
        </w:tc>
        <w:tc>
          <w:tcPr>
            <w:tcW w:w="6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1499B" w14:textId="77777777" w:rsidR="00B13103" w:rsidRPr="006806D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16 QAM</w:t>
            </w:r>
          </w:p>
        </w:tc>
        <w:tc>
          <w:tcPr>
            <w:tcW w:w="90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18BCF" w14:textId="77777777" w:rsidR="00B13103" w:rsidRPr="006806D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4.5</w:t>
            </w:r>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D7AF7"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4.5</w:t>
            </w:r>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C30562"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5.5</w:t>
            </w:r>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26E86"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4.5</w:t>
            </w:r>
          </w:p>
        </w:tc>
        <w:tc>
          <w:tcPr>
            <w:tcW w:w="5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6D011"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4.5</w:t>
            </w:r>
          </w:p>
        </w:tc>
        <w:tc>
          <w:tcPr>
            <w:tcW w:w="495" w:type="pct"/>
            <w:tcBorders>
              <w:top w:val="single" w:sz="4" w:space="0" w:color="000000"/>
              <w:left w:val="single" w:sz="4" w:space="0" w:color="000000"/>
              <w:bottom w:val="single" w:sz="4" w:space="0" w:color="000000"/>
              <w:right w:val="single" w:sz="4" w:space="0" w:color="000000"/>
            </w:tcBorders>
          </w:tcPr>
          <w:p w14:paraId="4CA8D74B"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4.5</w:t>
            </w:r>
          </w:p>
        </w:tc>
        <w:tc>
          <w:tcPr>
            <w:tcW w:w="496" w:type="pct"/>
            <w:tcBorders>
              <w:top w:val="single" w:sz="4" w:space="0" w:color="000000"/>
              <w:left w:val="single" w:sz="4" w:space="0" w:color="000000"/>
              <w:bottom w:val="single" w:sz="4" w:space="0" w:color="000000"/>
              <w:right w:val="single" w:sz="4" w:space="0" w:color="000000"/>
            </w:tcBorders>
          </w:tcPr>
          <w:p w14:paraId="04583E27" w14:textId="77777777" w:rsidR="00B13103" w:rsidRPr="00B1310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B13103">
              <w:rPr>
                <w:rFonts w:ascii="Arial" w:eastAsia="Arial Unicode MS" w:hAnsi="Arial" w:cs="Arial Unicode MS"/>
                <w:color w:val="000000"/>
                <w:sz w:val="18"/>
                <w:szCs w:val="18"/>
                <w:u w:color="000000"/>
                <w:bdr w:val="nil"/>
                <w:lang w:val="en-US" w:eastAsia="en-US"/>
              </w:rPr>
              <w:t>≤ 4.0</w:t>
            </w:r>
          </w:p>
        </w:tc>
      </w:tr>
      <w:tr w:rsidR="00B13103" w:rsidRPr="006806D3" w14:paraId="2FA06FCB" w14:textId="77777777" w:rsidTr="00B13103">
        <w:trPr>
          <w:cantSplit/>
          <w:trHeight w:val="107"/>
          <w:jc w:val="center"/>
        </w:trPr>
        <w:tc>
          <w:tcPr>
            <w:tcW w:w="505" w:type="pct"/>
            <w:vMerge/>
            <w:tcBorders>
              <w:left w:val="single" w:sz="4" w:space="0" w:color="000000"/>
              <w:right w:val="single" w:sz="4" w:space="0" w:color="000000"/>
            </w:tcBorders>
            <w:shd w:val="clear" w:color="auto" w:fill="auto"/>
            <w:tcMar>
              <w:top w:w="80" w:type="dxa"/>
              <w:left w:w="80" w:type="dxa"/>
              <w:bottom w:w="80" w:type="dxa"/>
              <w:right w:w="80" w:type="dxa"/>
            </w:tcMar>
            <w:textDirection w:val="btLr"/>
          </w:tcPr>
          <w:p w14:paraId="02C0B68C" w14:textId="77777777" w:rsidR="00B13103" w:rsidRPr="006806D3" w:rsidRDefault="00B13103" w:rsidP="004A1727">
            <w:pPr>
              <w:pBdr>
                <w:top w:val="nil"/>
                <w:left w:val="nil"/>
                <w:bottom w:val="nil"/>
                <w:right w:val="nil"/>
                <w:between w:val="nil"/>
                <w:bar w:val="nil"/>
              </w:pBdr>
              <w:overflowPunct/>
              <w:autoSpaceDE/>
              <w:autoSpaceDN/>
              <w:adjustRightInd/>
              <w:spacing w:after="0"/>
              <w:ind w:left="113" w:right="113"/>
              <w:textAlignment w:val="auto"/>
              <w:rPr>
                <w:rFonts w:eastAsia="Arial Unicode MS"/>
                <w:sz w:val="24"/>
                <w:szCs w:val="24"/>
                <w:bdr w:val="nil"/>
                <w:lang w:val="en-US" w:eastAsia="en-US"/>
              </w:rPr>
            </w:pPr>
          </w:p>
        </w:tc>
        <w:tc>
          <w:tcPr>
            <w:tcW w:w="6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7D6AD" w14:textId="77777777" w:rsidR="00B13103" w:rsidRPr="006806D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64 QAM</w:t>
            </w:r>
          </w:p>
        </w:tc>
        <w:tc>
          <w:tcPr>
            <w:tcW w:w="90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37F12" w14:textId="77777777" w:rsidR="00B13103" w:rsidRPr="006806D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6.0</w:t>
            </w:r>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EA650" w14:textId="77777777" w:rsidR="00B13103" w:rsidRPr="00773745"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773745">
              <w:rPr>
                <w:rFonts w:ascii="Arial" w:eastAsia="Arial Unicode MS" w:hAnsi="Arial" w:cs="Arial Unicode MS"/>
                <w:color w:val="000000"/>
                <w:sz w:val="18"/>
                <w:szCs w:val="18"/>
                <w:u w:color="000000"/>
                <w:bdr w:val="nil"/>
                <w:lang w:val="en-US" w:eastAsia="en-US"/>
              </w:rPr>
              <w:t>≤ 5.5</w:t>
            </w:r>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F1D8F" w14:textId="77777777" w:rsidR="00B13103" w:rsidRPr="00773745"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773745">
              <w:rPr>
                <w:rFonts w:ascii="Arial" w:eastAsia="Arial Unicode MS" w:hAnsi="Arial" w:cs="Arial Unicode MS"/>
                <w:color w:val="000000"/>
                <w:sz w:val="18"/>
                <w:szCs w:val="18"/>
                <w:u w:color="000000"/>
                <w:bdr w:val="nil"/>
                <w:lang w:val="en-US" w:eastAsia="en-US"/>
              </w:rPr>
              <w:t>≤ 6.0</w:t>
            </w:r>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DD043" w14:textId="77777777" w:rsidR="00B13103" w:rsidRPr="00773745"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773745">
              <w:rPr>
                <w:rFonts w:ascii="Arial" w:eastAsia="Arial Unicode MS" w:hAnsi="Arial" w:cs="Arial Unicode MS"/>
                <w:color w:val="000000"/>
                <w:sz w:val="18"/>
                <w:szCs w:val="18"/>
                <w:u w:color="000000"/>
                <w:bdr w:val="nil"/>
                <w:lang w:val="en-US" w:eastAsia="en-US"/>
              </w:rPr>
              <w:t>≤ 6.0</w:t>
            </w:r>
          </w:p>
        </w:tc>
        <w:tc>
          <w:tcPr>
            <w:tcW w:w="5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B87F5" w14:textId="77777777" w:rsidR="00B13103" w:rsidRPr="00773745"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773745">
              <w:rPr>
                <w:rFonts w:ascii="Arial" w:eastAsia="Arial Unicode MS" w:hAnsi="Arial" w:cs="Arial Unicode MS"/>
                <w:color w:val="000000"/>
                <w:sz w:val="18"/>
                <w:szCs w:val="18"/>
                <w:u w:color="000000"/>
                <w:bdr w:val="nil"/>
                <w:lang w:val="en-US" w:eastAsia="en-US"/>
              </w:rPr>
              <w:t>≤ 6.0</w:t>
            </w:r>
          </w:p>
        </w:tc>
        <w:tc>
          <w:tcPr>
            <w:tcW w:w="495" w:type="pct"/>
            <w:tcBorders>
              <w:top w:val="single" w:sz="4" w:space="0" w:color="000000"/>
              <w:left w:val="single" w:sz="4" w:space="0" w:color="000000"/>
              <w:bottom w:val="single" w:sz="4" w:space="0" w:color="000000"/>
              <w:right w:val="single" w:sz="4" w:space="0" w:color="000000"/>
            </w:tcBorders>
          </w:tcPr>
          <w:p w14:paraId="487BB851" w14:textId="77777777" w:rsidR="00B13103" w:rsidRPr="00773745"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773745">
              <w:rPr>
                <w:rFonts w:ascii="Arial" w:eastAsia="Arial Unicode MS" w:hAnsi="Arial" w:cs="Arial Unicode MS"/>
                <w:color w:val="000000"/>
                <w:sz w:val="18"/>
                <w:szCs w:val="18"/>
                <w:u w:color="000000"/>
                <w:bdr w:val="nil"/>
                <w:lang w:val="en-US" w:eastAsia="en-US"/>
              </w:rPr>
              <w:t>≤ 6.0</w:t>
            </w:r>
          </w:p>
        </w:tc>
        <w:tc>
          <w:tcPr>
            <w:tcW w:w="496" w:type="pct"/>
            <w:tcBorders>
              <w:top w:val="single" w:sz="4" w:space="0" w:color="000000"/>
              <w:left w:val="single" w:sz="4" w:space="0" w:color="000000"/>
              <w:bottom w:val="single" w:sz="4" w:space="0" w:color="000000"/>
              <w:right w:val="single" w:sz="4" w:space="0" w:color="000000"/>
            </w:tcBorders>
          </w:tcPr>
          <w:p w14:paraId="4D5ACE12" w14:textId="77777777" w:rsidR="00B13103" w:rsidRPr="00773745"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773745">
              <w:rPr>
                <w:rFonts w:ascii="Arial" w:eastAsia="Arial Unicode MS" w:hAnsi="Arial" w:cs="Arial Unicode MS"/>
                <w:color w:val="000000"/>
                <w:sz w:val="18"/>
                <w:szCs w:val="18"/>
                <w:u w:color="000000"/>
                <w:bdr w:val="nil"/>
                <w:lang w:val="en-US" w:eastAsia="en-US"/>
              </w:rPr>
              <w:t>≤ 6.0</w:t>
            </w:r>
          </w:p>
        </w:tc>
      </w:tr>
      <w:tr w:rsidR="00B13103" w:rsidRPr="006806D3" w14:paraId="42708B0C" w14:textId="77777777" w:rsidTr="00B13103">
        <w:trPr>
          <w:cantSplit/>
          <w:trHeight w:val="152"/>
          <w:jc w:val="center"/>
        </w:trPr>
        <w:tc>
          <w:tcPr>
            <w:tcW w:w="505" w:type="pct"/>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tcPr>
          <w:p w14:paraId="38ED7DC3" w14:textId="77777777" w:rsidR="00B13103" w:rsidRPr="006806D3" w:rsidRDefault="00B13103" w:rsidP="004A1727">
            <w:pPr>
              <w:pBdr>
                <w:top w:val="nil"/>
                <w:left w:val="nil"/>
                <w:bottom w:val="nil"/>
                <w:right w:val="nil"/>
                <w:between w:val="nil"/>
                <w:bar w:val="nil"/>
              </w:pBdr>
              <w:overflowPunct/>
              <w:autoSpaceDE/>
              <w:autoSpaceDN/>
              <w:adjustRightInd/>
              <w:spacing w:after="0"/>
              <w:ind w:left="113" w:right="113"/>
              <w:textAlignment w:val="auto"/>
              <w:rPr>
                <w:rFonts w:eastAsia="Arial Unicode MS"/>
                <w:sz w:val="24"/>
                <w:szCs w:val="24"/>
                <w:bdr w:val="nil"/>
                <w:lang w:val="en-US" w:eastAsia="en-US"/>
              </w:rPr>
            </w:pPr>
          </w:p>
        </w:tc>
        <w:tc>
          <w:tcPr>
            <w:tcW w:w="6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E7277" w14:textId="77777777" w:rsidR="00B13103" w:rsidRPr="006806D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256 QAM</w:t>
            </w:r>
          </w:p>
        </w:tc>
        <w:tc>
          <w:tcPr>
            <w:tcW w:w="90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7A03CB" w14:textId="77777777" w:rsidR="00B13103" w:rsidRPr="006806D3"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b/>
                <w:bCs/>
                <w:color w:val="000000"/>
                <w:u w:color="000000"/>
                <w:bdr w:val="nil"/>
                <w:lang w:val="en-US" w:eastAsia="en-US"/>
              </w:rPr>
            </w:pPr>
            <w:r w:rsidRPr="006806D3">
              <w:rPr>
                <w:rFonts w:ascii="Arial" w:eastAsia="Arial Unicode MS" w:hAnsi="Arial" w:cs="Arial Unicode MS"/>
                <w:color w:val="000000"/>
                <w:sz w:val="18"/>
                <w:szCs w:val="18"/>
                <w:u w:color="000000"/>
                <w:bdr w:val="nil"/>
                <w:lang w:val="en-US" w:eastAsia="en-US"/>
              </w:rPr>
              <w:t>≤ 7.0</w:t>
            </w:r>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F03DF1" w14:textId="77777777" w:rsidR="00B13103" w:rsidRPr="00773745"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773745">
              <w:rPr>
                <w:rFonts w:ascii="Arial" w:eastAsia="Arial Unicode MS" w:hAnsi="Arial" w:cs="Arial Unicode MS"/>
                <w:color w:val="000000"/>
                <w:sz w:val="18"/>
                <w:szCs w:val="18"/>
                <w:u w:color="000000"/>
                <w:bdr w:val="nil"/>
                <w:lang w:val="en-US" w:eastAsia="en-US"/>
              </w:rPr>
              <w:t>≤ 7.0</w:t>
            </w:r>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50D0F" w14:textId="77777777" w:rsidR="00B13103" w:rsidRPr="00773745"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773745">
              <w:rPr>
                <w:rFonts w:ascii="Arial" w:eastAsia="Arial Unicode MS" w:hAnsi="Arial" w:cs="Arial Unicode MS"/>
                <w:color w:val="000000"/>
                <w:sz w:val="18"/>
                <w:szCs w:val="18"/>
                <w:u w:color="000000"/>
                <w:bdr w:val="nil"/>
                <w:lang w:val="en-US" w:eastAsia="en-US"/>
              </w:rPr>
              <w:t>≤ 7.0</w:t>
            </w:r>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2DAD5" w14:textId="77777777" w:rsidR="00B13103" w:rsidRPr="00773745"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773745">
              <w:rPr>
                <w:rFonts w:ascii="Arial" w:eastAsia="Arial Unicode MS" w:hAnsi="Arial" w:cs="Arial Unicode MS"/>
                <w:color w:val="000000"/>
                <w:sz w:val="18"/>
                <w:szCs w:val="18"/>
                <w:u w:color="000000"/>
                <w:bdr w:val="nil"/>
                <w:lang w:val="en-US" w:eastAsia="en-US"/>
              </w:rPr>
              <w:t>≤ 7.0</w:t>
            </w:r>
          </w:p>
        </w:tc>
        <w:tc>
          <w:tcPr>
            <w:tcW w:w="5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A1E3CF" w14:textId="77777777" w:rsidR="00B13103" w:rsidRPr="00773745"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773745">
              <w:rPr>
                <w:rFonts w:ascii="Arial" w:eastAsia="Arial Unicode MS" w:hAnsi="Arial" w:cs="Arial Unicode MS"/>
                <w:color w:val="000000"/>
                <w:sz w:val="18"/>
                <w:szCs w:val="18"/>
                <w:u w:color="000000"/>
                <w:bdr w:val="nil"/>
                <w:lang w:val="en-US" w:eastAsia="en-US"/>
              </w:rPr>
              <w:t>≤ 7.0</w:t>
            </w:r>
          </w:p>
        </w:tc>
        <w:tc>
          <w:tcPr>
            <w:tcW w:w="495" w:type="pct"/>
            <w:tcBorders>
              <w:top w:val="single" w:sz="4" w:space="0" w:color="000000"/>
              <w:left w:val="single" w:sz="4" w:space="0" w:color="000000"/>
              <w:bottom w:val="single" w:sz="4" w:space="0" w:color="000000"/>
              <w:right w:val="single" w:sz="4" w:space="0" w:color="000000"/>
            </w:tcBorders>
          </w:tcPr>
          <w:p w14:paraId="18AD7284" w14:textId="77777777" w:rsidR="00B13103" w:rsidRPr="00773745"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773745">
              <w:rPr>
                <w:rFonts w:ascii="Arial" w:eastAsia="Arial Unicode MS" w:hAnsi="Arial" w:cs="Arial Unicode MS"/>
                <w:color w:val="000000"/>
                <w:sz w:val="18"/>
                <w:szCs w:val="18"/>
                <w:u w:color="000000"/>
                <w:bdr w:val="nil"/>
                <w:lang w:val="en-US" w:eastAsia="en-US"/>
              </w:rPr>
              <w:t>≤ 7.0</w:t>
            </w:r>
          </w:p>
        </w:tc>
        <w:tc>
          <w:tcPr>
            <w:tcW w:w="496" w:type="pct"/>
            <w:tcBorders>
              <w:top w:val="single" w:sz="4" w:space="0" w:color="000000"/>
              <w:left w:val="single" w:sz="4" w:space="0" w:color="000000"/>
              <w:bottom w:val="single" w:sz="4" w:space="0" w:color="000000"/>
              <w:right w:val="single" w:sz="4" w:space="0" w:color="000000"/>
            </w:tcBorders>
          </w:tcPr>
          <w:p w14:paraId="510EDE3C" w14:textId="77777777" w:rsidR="00B13103" w:rsidRPr="00773745" w:rsidRDefault="00B13103" w:rsidP="004A1727">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Unicode MS"/>
                <w:color w:val="000000"/>
                <w:sz w:val="18"/>
                <w:szCs w:val="18"/>
                <w:u w:color="000000"/>
                <w:bdr w:val="nil"/>
                <w:lang w:val="en-US" w:eastAsia="en-US"/>
              </w:rPr>
            </w:pPr>
            <w:r w:rsidRPr="00773745">
              <w:rPr>
                <w:rFonts w:ascii="Arial" w:eastAsia="Arial Unicode MS" w:hAnsi="Arial" w:cs="Arial Unicode MS"/>
                <w:color w:val="000000"/>
                <w:sz w:val="18"/>
                <w:szCs w:val="18"/>
                <w:u w:color="000000"/>
                <w:bdr w:val="nil"/>
                <w:lang w:val="en-US" w:eastAsia="en-US"/>
              </w:rPr>
              <w:t>≤ 7.0</w:t>
            </w:r>
          </w:p>
        </w:tc>
      </w:tr>
      <w:tr w:rsidR="00B13103" w:rsidRPr="006806D3" w14:paraId="6C65B203" w14:textId="77777777" w:rsidTr="00B13103">
        <w:trPr>
          <w:trHeight w:val="2222"/>
          <w:jc w:val="center"/>
        </w:trPr>
        <w:tc>
          <w:tcPr>
            <w:tcW w:w="5000" w:type="pct"/>
            <w:gridSpan w:val="10"/>
            <w:tcBorders>
              <w:top w:val="single" w:sz="4" w:space="0" w:color="000000"/>
              <w:left w:val="single" w:sz="4" w:space="0" w:color="000000"/>
              <w:bottom w:val="single" w:sz="4" w:space="0" w:color="000000"/>
              <w:right w:val="single" w:sz="4" w:space="0" w:color="000000"/>
            </w:tcBorders>
            <w:shd w:val="clear" w:color="auto" w:fill="auto"/>
            <w:tcMar>
              <w:top w:w="80" w:type="dxa"/>
              <w:left w:w="931" w:type="dxa"/>
              <w:bottom w:w="80" w:type="dxa"/>
              <w:right w:w="80" w:type="dxa"/>
            </w:tcMar>
          </w:tcPr>
          <w:p w14:paraId="729330BC" w14:textId="77777777" w:rsidR="00B13103" w:rsidRPr="00773745" w:rsidRDefault="00B13103" w:rsidP="004A1727">
            <w:pPr>
              <w:keepNext/>
              <w:keepLines/>
              <w:pBdr>
                <w:top w:val="nil"/>
                <w:left w:val="nil"/>
                <w:bottom w:val="nil"/>
                <w:right w:val="nil"/>
                <w:between w:val="nil"/>
                <w:bar w:val="nil"/>
              </w:pBdr>
              <w:overflowPunct/>
              <w:autoSpaceDE/>
              <w:autoSpaceDN/>
              <w:adjustRightInd/>
              <w:spacing w:after="0"/>
              <w:ind w:left="851" w:hanging="851"/>
              <w:textAlignment w:val="auto"/>
              <w:rPr>
                <w:rFonts w:ascii="Arial" w:eastAsia="Arial Unicode MS" w:hAnsi="Arial" w:cs="Arial Unicode MS"/>
                <w:color w:val="000000"/>
                <w:sz w:val="18"/>
                <w:szCs w:val="18"/>
                <w:u w:color="000000"/>
                <w:bdr w:val="nil"/>
                <w:lang w:val="en-US" w:eastAsia="en-US"/>
              </w:rPr>
            </w:pPr>
            <w:r w:rsidRPr="00773745">
              <w:rPr>
                <w:rFonts w:ascii="Arial" w:eastAsia="Arial Unicode MS" w:hAnsi="Arial" w:cs="Arial Unicode MS"/>
                <w:color w:val="000000"/>
                <w:sz w:val="18"/>
                <w:szCs w:val="18"/>
                <w:u w:color="000000"/>
                <w:bdr w:val="nil"/>
                <w:lang w:val="en-US" w:eastAsia="en-US"/>
              </w:rPr>
              <w:t>NOTE 1:</w:t>
            </w:r>
            <w:r w:rsidRPr="00773745">
              <w:rPr>
                <w:rFonts w:ascii="Arial" w:eastAsia="Arial Unicode MS" w:hAnsi="Arial" w:cs="Arial Unicode MS"/>
                <w:color w:val="000000"/>
                <w:sz w:val="18"/>
                <w:szCs w:val="18"/>
                <w:u w:color="000000"/>
                <w:bdr w:val="nil"/>
                <w:lang w:val="en-US" w:eastAsia="en-US"/>
              </w:rPr>
              <w:tab/>
              <w:t xml:space="preserve">Full allocation A-MPR applies when all </w:t>
            </w:r>
            <w:proofErr w:type="gramStart"/>
            <w:r w:rsidRPr="00773745">
              <w:rPr>
                <w:rFonts w:ascii="Arial" w:eastAsia="Arial Unicode MS" w:hAnsi="Arial" w:cs="Arial Unicode MS"/>
                <w:color w:val="000000"/>
                <w:sz w:val="18"/>
                <w:szCs w:val="18"/>
                <w:u w:color="000000"/>
                <w:bdr w:val="nil"/>
                <w:lang w:val="en-US" w:eastAsia="en-US"/>
              </w:rPr>
              <w:t>RB’s</w:t>
            </w:r>
            <w:proofErr w:type="gramEnd"/>
            <w:r w:rsidRPr="00773745">
              <w:rPr>
                <w:rFonts w:ascii="Arial" w:eastAsia="Arial Unicode MS" w:hAnsi="Arial" w:cs="Arial Unicode MS"/>
                <w:color w:val="000000"/>
                <w:sz w:val="18"/>
                <w:szCs w:val="18"/>
                <w:u w:color="000000"/>
                <w:bdr w:val="nil"/>
                <w:lang w:val="en-US" w:eastAsia="en-US"/>
              </w:rPr>
              <w:t xml:space="preserve"> in a 20 MHz channel or all RB’s in all sub-bands for wideband operation are fully allocated and all sub-bands are transmitted. Partial allocation A-MPR applies when one or more </w:t>
            </w:r>
            <w:proofErr w:type="gramStart"/>
            <w:r w:rsidRPr="00773745">
              <w:rPr>
                <w:rFonts w:ascii="Arial" w:eastAsia="Arial Unicode MS" w:hAnsi="Arial" w:cs="Arial Unicode MS"/>
                <w:color w:val="000000"/>
                <w:sz w:val="18"/>
                <w:szCs w:val="18"/>
                <w:u w:color="000000"/>
                <w:bdr w:val="nil"/>
                <w:lang w:val="en-US" w:eastAsia="en-US"/>
              </w:rPr>
              <w:t>RB’s</w:t>
            </w:r>
            <w:proofErr w:type="gramEnd"/>
            <w:r w:rsidRPr="00773745">
              <w:rPr>
                <w:rFonts w:ascii="Arial" w:eastAsia="Arial Unicode MS" w:hAnsi="Arial" w:cs="Arial Unicode MS"/>
                <w:color w:val="000000"/>
                <w:sz w:val="18"/>
                <w:szCs w:val="18"/>
                <w:u w:color="000000"/>
                <w:bdr w:val="nil"/>
                <w:lang w:val="en-US" w:eastAsia="en-US"/>
              </w:rPr>
              <w:t xml:space="preserve"> in one or more sub-bands are not allocated.</w:t>
            </w:r>
          </w:p>
          <w:p w14:paraId="13C19349" w14:textId="77777777" w:rsidR="00B13103" w:rsidRPr="00773745" w:rsidRDefault="00B13103" w:rsidP="004A1727">
            <w:pPr>
              <w:keepNext/>
              <w:keepLines/>
              <w:pBdr>
                <w:top w:val="nil"/>
                <w:left w:val="nil"/>
                <w:bottom w:val="nil"/>
                <w:right w:val="nil"/>
                <w:between w:val="nil"/>
                <w:bar w:val="nil"/>
              </w:pBdr>
              <w:overflowPunct/>
              <w:autoSpaceDE/>
              <w:autoSpaceDN/>
              <w:adjustRightInd/>
              <w:spacing w:after="0"/>
              <w:ind w:left="851" w:hanging="851"/>
              <w:textAlignment w:val="auto"/>
              <w:rPr>
                <w:rFonts w:ascii="Arial" w:eastAsia="Arial Unicode MS" w:hAnsi="Arial" w:cs="Arial Unicode MS"/>
                <w:color w:val="000000"/>
                <w:sz w:val="18"/>
                <w:szCs w:val="18"/>
                <w:u w:color="000000"/>
                <w:bdr w:val="nil"/>
                <w:lang w:val="en-US" w:eastAsia="en-US"/>
              </w:rPr>
            </w:pPr>
            <w:r w:rsidRPr="00773745">
              <w:rPr>
                <w:rFonts w:ascii="Arial" w:eastAsia="Arial Unicode MS" w:hAnsi="Arial" w:cs="Arial Unicode MS"/>
                <w:color w:val="000000"/>
                <w:sz w:val="18"/>
                <w:szCs w:val="18"/>
                <w:u w:color="000000"/>
                <w:bdr w:val="nil"/>
                <w:lang w:val="en-US" w:eastAsia="en-US"/>
              </w:rPr>
              <w:t>NOTE 2:</w:t>
            </w:r>
            <w:r w:rsidRPr="00773745">
              <w:rPr>
                <w:rFonts w:ascii="Arial" w:eastAsia="Arial Unicode MS" w:hAnsi="Arial" w:cs="Arial Unicode MS"/>
                <w:color w:val="000000"/>
                <w:sz w:val="18"/>
                <w:szCs w:val="18"/>
                <w:u w:color="000000"/>
                <w:bdr w:val="nil"/>
                <w:lang w:val="en-US" w:eastAsia="en-US"/>
              </w:rPr>
              <w:tab/>
              <w:t>The A-MPR for Full allocation applies to all RBs in all contiguously transmitted sub-bands for operation that are fully allocated.</w:t>
            </w:r>
          </w:p>
          <w:p w14:paraId="043C1C15" w14:textId="77777777" w:rsidR="00B13103" w:rsidRPr="00773745" w:rsidRDefault="00B13103" w:rsidP="004A1727">
            <w:pPr>
              <w:keepNext/>
              <w:keepLines/>
              <w:pBdr>
                <w:top w:val="nil"/>
                <w:left w:val="nil"/>
                <w:bottom w:val="nil"/>
                <w:right w:val="nil"/>
                <w:between w:val="nil"/>
                <w:bar w:val="nil"/>
              </w:pBdr>
              <w:overflowPunct/>
              <w:autoSpaceDE/>
              <w:autoSpaceDN/>
              <w:adjustRightInd/>
              <w:spacing w:after="0"/>
              <w:ind w:left="851" w:hanging="851"/>
              <w:textAlignment w:val="auto"/>
              <w:rPr>
                <w:rFonts w:ascii="Arial" w:eastAsia="Arial Unicode MS" w:hAnsi="Arial" w:cs="Arial Unicode MS"/>
                <w:color w:val="000000"/>
                <w:sz w:val="18"/>
                <w:szCs w:val="18"/>
                <w:u w:color="000000"/>
                <w:bdr w:val="nil"/>
                <w:lang w:val="en-US" w:eastAsia="en-US"/>
              </w:rPr>
            </w:pPr>
            <w:r w:rsidRPr="00773745">
              <w:rPr>
                <w:rFonts w:ascii="Arial" w:eastAsia="Arial Unicode MS" w:hAnsi="Arial" w:cs="Arial Unicode MS"/>
                <w:color w:val="000000"/>
                <w:sz w:val="18"/>
                <w:szCs w:val="18"/>
                <w:u w:color="000000"/>
                <w:bdr w:val="nil"/>
                <w:lang w:val="en-US" w:eastAsia="en-US"/>
              </w:rPr>
              <w:t>NOTE 3:</w:t>
            </w:r>
            <w:r w:rsidRPr="00773745">
              <w:rPr>
                <w:rFonts w:ascii="Arial" w:eastAsia="Arial Unicode MS" w:hAnsi="Arial" w:cs="Arial Unicode MS"/>
                <w:color w:val="000000"/>
                <w:sz w:val="18"/>
                <w:szCs w:val="18"/>
                <w:u w:color="000000"/>
                <w:bdr w:val="nil"/>
                <w:lang w:val="en-US" w:eastAsia="en-US"/>
              </w:rPr>
              <w:tab/>
              <w:t xml:space="preserve">The A-MPR for Partial RB allocation applies to all contiguously transmitted sub-bands with interlaced allocations with uplink resource allocation type 2 as specified in TS38.214 [10]. </w:t>
            </w:r>
          </w:p>
          <w:p w14:paraId="110E0CD3" w14:textId="77777777" w:rsidR="00B13103" w:rsidRPr="00773745" w:rsidRDefault="00B13103" w:rsidP="004A1727">
            <w:pPr>
              <w:keepNext/>
              <w:keepLines/>
              <w:pBdr>
                <w:top w:val="nil"/>
                <w:left w:val="nil"/>
                <w:bottom w:val="nil"/>
                <w:right w:val="nil"/>
                <w:between w:val="nil"/>
                <w:bar w:val="nil"/>
              </w:pBdr>
              <w:overflowPunct/>
              <w:autoSpaceDE/>
              <w:autoSpaceDN/>
              <w:adjustRightInd/>
              <w:spacing w:after="0"/>
              <w:ind w:left="851" w:hanging="851"/>
              <w:textAlignment w:val="auto"/>
              <w:rPr>
                <w:rFonts w:ascii="Arial" w:eastAsia="Arial Unicode MS" w:hAnsi="Arial" w:cs="Arial Unicode MS"/>
                <w:color w:val="000000"/>
                <w:sz w:val="18"/>
                <w:szCs w:val="18"/>
                <w:u w:color="000000"/>
                <w:bdr w:val="nil"/>
                <w:lang w:val="en-US" w:eastAsia="en-US"/>
              </w:rPr>
            </w:pPr>
            <w:r w:rsidRPr="00773745">
              <w:rPr>
                <w:rFonts w:ascii="Arial" w:eastAsia="Arial Unicode MS" w:hAnsi="Arial" w:cs="Arial Unicode MS"/>
                <w:color w:val="000000"/>
                <w:sz w:val="18"/>
                <w:szCs w:val="18"/>
                <w:u w:color="000000"/>
                <w:bdr w:val="nil"/>
                <w:lang w:val="en-US" w:eastAsia="en-US"/>
              </w:rPr>
              <w:t>NOTE 4:</w:t>
            </w:r>
            <w:r w:rsidRPr="00773745">
              <w:rPr>
                <w:rFonts w:ascii="Arial" w:eastAsia="Arial Unicode MS" w:hAnsi="Arial" w:cs="Arial Unicode MS"/>
                <w:color w:val="000000"/>
                <w:sz w:val="18"/>
                <w:szCs w:val="18"/>
                <w:u w:color="000000"/>
                <w:bdr w:val="nil"/>
                <w:lang w:val="en-US" w:eastAsia="en-US"/>
              </w:rPr>
              <w:tab/>
              <w:t>Applicable for all valid channels and bandwidth of contiguously transmitted sub-bands other than those enumerated in NOTE 5.</w:t>
            </w:r>
          </w:p>
          <w:p w14:paraId="630EC128" w14:textId="77777777" w:rsidR="00B13103" w:rsidRPr="00773745" w:rsidRDefault="00B13103" w:rsidP="004A1727">
            <w:pPr>
              <w:keepNext/>
              <w:keepLines/>
              <w:pBdr>
                <w:top w:val="nil"/>
                <w:left w:val="nil"/>
                <w:bottom w:val="nil"/>
                <w:right w:val="nil"/>
                <w:between w:val="nil"/>
                <w:bar w:val="nil"/>
              </w:pBdr>
              <w:overflowPunct/>
              <w:autoSpaceDE/>
              <w:autoSpaceDN/>
              <w:adjustRightInd/>
              <w:spacing w:after="0"/>
              <w:ind w:left="851" w:hanging="851"/>
              <w:textAlignment w:val="auto"/>
              <w:rPr>
                <w:rFonts w:ascii="Arial" w:eastAsia="Arial Unicode MS" w:hAnsi="Arial" w:cs="Arial Unicode MS"/>
                <w:color w:val="000000"/>
                <w:sz w:val="18"/>
                <w:szCs w:val="18"/>
                <w:u w:color="000000"/>
                <w:bdr w:val="nil"/>
                <w:lang w:val="en-US" w:eastAsia="en-US"/>
              </w:rPr>
            </w:pPr>
            <w:r w:rsidRPr="00773745">
              <w:rPr>
                <w:rFonts w:ascii="Arial" w:eastAsia="Arial Unicode MS" w:hAnsi="Arial" w:cs="Arial Unicode MS"/>
                <w:color w:val="000000"/>
                <w:sz w:val="18"/>
                <w:szCs w:val="18"/>
                <w:u w:color="000000"/>
                <w:bdr w:val="nil"/>
                <w:lang w:val="en-US" w:eastAsia="en-US"/>
              </w:rPr>
              <w:t>NOTE 5:</w:t>
            </w:r>
            <w:r w:rsidRPr="00773745">
              <w:rPr>
                <w:rFonts w:ascii="Arial" w:eastAsia="Arial Unicode MS" w:hAnsi="Arial" w:cs="Arial Unicode MS"/>
                <w:color w:val="000000"/>
                <w:sz w:val="18"/>
                <w:szCs w:val="18"/>
                <w:u w:color="000000"/>
                <w:bdr w:val="nil"/>
                <w:lang w:val="en-US" w:eastAsia="en-US"/>
              </w:rPr>
              <w:tab/>
              <w:t>Applicable to aggregated channel’s lower edge at 5945MHz.</w:t>
            </w:r>
          </w:p>
          <w:p w14:paraId="481518D0" w14:textId="77777777" w:rsidR="00B13103" w:rsidRPr="00773745" w:rsidRDefault="00B13103" w:rsidP="00B13103">
            <w:pPr>
              <w:keepNext/>
              <w:keepLines/>
              <w:pBdr>
                <w:top w:val="nil"/>
                <w:left w:val="nil"/>
                <w:bottom w:val="nil"/>
                <w:right w:val="nil"/>
                <w:between w:val="nil"/>
                <w:bar w:val="nil"/>
              </w:pBdr>
              <w:overflowPunct/>
              <w:autoSpaceDE/>
              <w:autoSpaceDN/>
              <w:adjustRightInd/>
              <w:spacing w:after="0"/>
              <w:ind w:left="851" w:hanging="851"/>
              <w:textAlignment w:val="auto"/>
              <w:rPr>
                <w:rFonts w:ascii="Arial" w:eastAsia="Arial Unicode MS" w:hAnsi="Arial" w:cs="Arial Unicode MS"/>
                <w:color w:val="000000"/>
                <w:sz w:val="18"/>
                <w:szCs w:val="18"/>
                <w:u w:color="000000"/>
                <w:bdr w:val="nil"/>
                <w:lang w:val="en-US" w:eastAsia="en-US"/>
              </w:rPr>
            </w:pPr>
            <w:r w:rsidRPr="00773745">
              <w:rPr>
                <w:rFonts w:ascii="Arial" w:eastAsia="Arial Unicode MS" w:hAnsi="Arial" w:cs="Arial Unicode MS"/>
                <w:color w:val="000000"/>
                <w:sz w:val="18"/>
                <w:szCs w:val="18"/>
                <w:u w:color="000000"/>
                <w:bdr w:val="nil"/>
                <w:lang w:val="en-US" w:eastAsia="en-US"/>
              </w:rPr>
              <w:t>NOTE 6:</w:t>
            </w:r>
            <w:r w:rsidRPr="00773745">
              <w:rPr>
                <w:rFonts w:ascii="Arial" w:eastAsia="Arial Unicode MS" w:hAnsi="Arial" w:cs="Arial Unicode MS"/>
                <w:color w:val="000000"/>
                <w:sz w:val="18"/>
                <w:szCs w:val="18"/>
                <w:u w:color="000000"/>
                <w:bdr w:val="nil"/>
                <w:lang w:val="en-US" w:eastAsia="en-US"/>
              </w:rPr>
              <w:tab/>
              <w:t>Applicable to Pi/2-BPSK modulation when IE powerBoostPi2BPSK is set to 0.</w:t>
            </w:r>
          </w:p>
        </w:tc>
      </w:tr>
      <w:bookmarkEnd w:id="3"/>
    </w:tbl>
    <w:p w14:paraId="05D3A46E" w14:textId="77777777" w:rsidR="00B13103" w:rsidRDefault="00B13103" w:rsidP="00F6213E">
      <w:pPr>
        <w:rPr>
          <w:b/>
          <w:bCs/>
        </w:rPr>
      </w:pPr>
    </w:p>
    <w:p w14:paraId="7BE973FF" w14:textId="78113B72" w:rsidR="00F6213E" w:rsidRDefault="00F6213E" w:rsidP="00F6213E">
      <w:pPr>
        <w:rPr>
          <w:b/>
          <w:bCs/>
        </w:rPr>
      </w:pPr>
      <w:r>
        <w:rPr>
          <w:b/>
          <w:bCs/>
        </w:rPr>
        <w:t xml:space="preserve">Proposal 2: Consider Table </w:t>
      </w:r>
      <w:r w:rsidR="00B13103">
        <w:rPr>
          <w:b/>
          <w:bCs/>
        </w:rPr>
        <w:t>5</w:t>
      </w:r>
      <w:r>
        <w:rPr>
          <w:b/>
          <w:bCs/>
        </w:rPr>
        <w:t xml:space="preserve"> when specifying ULCA A-MPR for NS_54.</w:t>
      </w:r>
    </w:p>
    <w:p w14:paraId="1EF595F6" w14:textId="77777777" w:rsidR="00B13103" w:rsidRDefault="00B13103" w:rsidP="009F3D16">
      <w:pPr>
        <w:jc w:val="both"/>
        <w:rPr>
          <w:rFonts w:eastAsiaTheme="minorEastAsia"/>
          <w:lang w:eastAsia="zh-CN"/>
        </w:rPr>
      </w:pPr>
      <w:r>
        <w:rPr>
          <w:rFonts w:eastAsiaTheme="minorEastAsia"/>
          <w:lang w:eastAsia="zh-CN"/>
        </w:rPr>
        <w:t xml:space="preserve">Alternative proposal to </w:t>
      </w:r>
      <w:r w:rsidRPr="00B13103">
        <w:rPr>
          <w:rFonts w:eastAsiaTheme="minorEastAsia"/>
          <w:b/>
          <w:bCs/>
          <w:lang w:eastAsia="zh-CN"/>
        </w:rPr>
        <w:t>Issue 2-5</w:t>
      </w:r>
      <w:r>
        <w:rPr>
          <w:rFonts w:eastAsiaTheme="minorEastAsia"/>
          <w:lang w:eastAsia="zh-CN"/>
        </w:rPr>
        <w:t>:</w:t>
      </w:r>
    </w:p>
    <w:p w14:paraId="18CFEDFB" w14:textId="75F6FA84" w:rsidR="00F6213E" w:rsidRDefault="00B13103" w:rsidP="009F3D16">
      <w:pPr>
        <w:jc w:val="both"/>
        <w:rPr>
          <w:rFonts w:eastAsiaTheme="minorEastAsia"/>
          <w:lang w:eastAsia="zh-CN"/>
        </w:rPr>
      </w:pPr>
      <w:r>
        <w:rPr>
          <w:rFonts w:eastAsiaTheme="minorEastAsia"/>
          <w:lang w:eastAsia="zh-CN"/>
        </w:rPr>
        <w:t xml:space="preserve">The NOTE 5 in Table 4, is a proposal to generically writing what was said in NOTE 5 and NOTE 6 in </w:t>
      </w:r>
      <w:r w:rsidRPr="00B13103">
        <w:rPr>
          <w:rFonts w:eastAsiaTheme="minorEastAsia"/>
          <w:lang w:eastAsia="zh-CN"/>
        </w:rPr>
        <w:t>Issue 2-4: A-MPR table for NS_54</w:t>
      </w:r>
      <w:r w:rsidRPr="00B13103">
        <w:rPr>
          <w:rFonts w:eastAsiaTheme="minorEastAsia"/>
          <w:lang w:eastAsia="zh-CN"/>
        </w:rPr>
        <w:t xml:space="preserve"> proposal 2 f</w:t>
      </w:r>
      <w:r>
        <w:rPr>
          <w:rFonts w:eastAsiaTheme="minorEastAsia"/>
          <w:lang w:eastAsia="zh-CN"/>
        </w:rPr>
        <w:t>rom the WF [8]</w:t>
      </w:r>
      <w:r>
        <w:rPr>
          <w:rFonts w:eastAsiaTheme="minorEastAsia"/>
          <w:lang w:eastAsia="zh-CN"/>
        </w:rPr>
        <w:t>.</w:t>
      </w:r>
    </w:p>
    <w:p w14:paraId="46E339FD" w14:textId="254FCCD5" w:rsidR="00B13103" w:rsidRPr="00B13103" w:rsidRDefault="00B13103" w:rsidP="00B13103">
      <w:pPr>
        <w:rPr>
          <w:rFonts w:eastAsia="Arial Unicode MS"/>
          <w:b/>
          <w:bCs/>
          <w:u w:color="000000"/>
          <w:bdr w:val="nil"/>
          <w:lang w:val="en-US" w:eastAsia="en-US"/>
        </w:rPr>
      </w:pPr>
      <w:r w:rsidRPr="00B13103">
        <w:rPr>
          <w:rFonts w:eastAsiaTheme="minorEastAsia"/>
          <w:b/>
          <w:bCs/>
          <w:lang w:eastAsia="zh-CN"/>
        </w:rPr>
        <w:t xml:space="preserve">Proposal 3: </w:t>
      </w:r>
      <w:r>
        <w:rPr>
          <w:rFonts w:eastAsiaTheme="minorEastAsia"/>
          <w:b/>
          <w:bCs/>
          <w:lang w:eastAsia="zh-CN"/>
        </w:rPr>
        <w:t xml:space="preserve">Consider </w:t>
      </w:r>
      <w:r w:rsidRPr="00B13103">
        <w:rPr>
          <w:rFonts w:eastAsia="Arial Unicode MS"/>
          <w:b/>
          <w:bCs/>
          <w:color w:val="000000"/>
          <w:u w:color="000000"/>
          <w:bdr w:val="nil"/>
          <w:lang w:val="en-US" w:eastAsia="en-US"/>
        </w:rPr>
        <w:t>NOTE 5</w:t>
      </w:r>
      <w:r>
        <w:rPr>
          <w:rFonts w:eastAsia="Arial Unicode MS"/>
          <w:b/>
          <w:bCs/>
          <w:color w:val="000000"/>
          <w:u w:color="000000"/>
          <w:bdr w:val="nil"/>
          <w:lang w:val="en-US" w:eastAsia="en-US"/>
        </w:rPr>
        <w:t xml:space="preserve"> in Table </w:t>
      </w:r>
      <w:r>
        <w:rPr>
          <w:rFonts w:eastAsia="Arial Unicode MS"/>
          <w:b/>
          <w:bCs/>
          <w:color w:val="000000"/>
          <w:u w:color="000000"/>
          <w:bdr w:val="nil"/>
          <w:lang w:val="en-US" w:eastAsia="en-US"/>
        </w:rPr>
        <w:t>5</w:t>
      </w:r>
      <w:r>
        <w:rPr>
          <w:rFonts w:eastAsia="Arial Unicode MS"/>
          <w:b/>
          <w:bCs/>
          <w:color w:val="000000"/>
          <w:u w:color="000000"/>
          <w:bdr w:val="nil"/>
          <w:lang w:val="en-US" w:eastAsia="en-US"/>
        </w:rPr>
        <w:t xml:space="preserve">, </w:t>
      </w:r>
      <w:r w:rsidRPr="00B13103">
        <w:rPr>
          <w:rFonts w:eastAsia="Arial Unicode MS"/>
          <w:b/>
          <w:bCs/>
          <w:u w:color="000000"/>
          <w:bdr w:val="nil"/>
          <w:lang w:val="en-US" w:eastAsia="en-US"/>
        </w:rPr>
        <w:t>NOTE 5: Applicable to aggregated channel’s lower edge at 5945MHz.</w:t>
      </w:r>
    </w:p>
    <w:p w14:paraId="0A4FB99C" w14:textId="6F1C1E6D" w:rsidR="00B13103" w:rsidRPr="00B13103" w:rsidRDefault="00B13103" w:rsidP="009F3D16">
      <w:pPr>
        <w:jc w:val="both"/>
        <w:rPr>
          <w:rFonts w:eastAsiaTheme="minorEastAsia"/>
          <w:b/>
          <w:bCs/>
          <w:lang w:val="en-US" w:eastAsia="zh-CN"/>
        </w:rPr>
      </w:pPr>
    </w:p>
    <w:p w14:paraId="3EC03B07" w14:textId="77777777" w:rsidR="00323D1C" w:rsidRDefault="009F3D16" w:rsidP="009F3D16">
      <w:pPr>
        <w:pStyle w:val="Heading1"/>
        <w:numPr>
          <w:ilvl w:val="0"/>
          <w:numId w:val="2"/>
        </w:numPr>
        <w:rPr>
          <w:sz w:val="32"/>
          <w:szCs w:val="18"/>
          <w:lang w:val="en-US"/>
        </w:rPr>
      </w:pPr>
      <w:r>
        <w:rPr>
          <w:sz w:val="32"/>
          <w:szCs w:val="18"/>
          <w:lang w:val="en-US"/>
        </w:rPr>
        <w:t>Conclusion</w:t>
      </w:r>
    </w:p>
    <w:p w14:paraId="6FA55681" w14:textId="46ED42CE" w:rsidR="00B13103" w:rsidRDefault="005873FF" w:rsidP="00B13103">
      <w:pPr>
        <w:rPr>
          <w:b/>
          <w:bCs/>
        </w:rPr>
      </w:pPr>
      <w:r>
        <w:rPr>
          <w:rFonts w:eastAsiaTheme="minorEastAsia"/>
          <w:lang w:val="en-US" w:eastAsia="en-US"/>
        </w:rPr>
        <w:t xml:space="preserve">In this paper, we at Charter are proposing </w:t>
      </w:r>
      <w:r w:rsidR="00B13103">
        <w:rPr>
          <w:rFonts w:eastAsiaTheme="minorEastAsia"/>
          <w:lang w:val="en-US" w:eastAsia="en-US"/>
        </w:rPr>
        <w:t xml:space="preserve">the </w:t>
      </w:r>
      <w:r>
        <w:rPr>
          <w:rFonts w:eastAsiaTheme="minorEastAsia"/>
          <w:lang w:val="en-US" w:eastAsia="en-US"/>
        </w:rPr>
        <w:t>following</w:t>
      </w:r>
      <w:r w:rsidR="00B13103">
        <w:rPr>
          <w:rFonts w:eastAsiaTheme="minorEastAsia"/>
          <w:lang w:val="en-US" w:eastAsia="en-US"/>
        </w:rPr>
        <w:t>s:</w:t>
      </w:r>
    </w:p>
    <w:p w14:paraId="60CA52C1" w14:textId="6BA31D0B" w:rsidR="00B13103" w:rsidRDefault="00B13103" w:rsidP="00B13103">
      <w:pPr>
        <w:rPr>
          <w:b/>
          <w:bCs/>
        </w:rPr>
      </w:pPr>
      <w:r>
        <w:rPr>
          <w:b/>
          <w:bCs/>
        </w:rPr>
        <w:t xml:space="preserve">Proposal 1: Consider Table </w:t>
      </w:r>
      <w:r>
        <w:rPr>
          <w:b/>
          <w:bCs/>
        </w:rPr>
        <w:t>4</w:t>
      </w:r>
      <w:r>
        <w:rPr>
          <w:b/>
          <w:bCs/>
        </w:rPr>
        <w:t xml:space="preserve"> when specifying ULCA A-MPR for NS_53.</w:t>
      </w:r>
    </w:p>
    <w:p w14:paraId="38BE0CC7" w14:textId="2E602AE2" w:rsidR="00B13103" w:rsidRDefault="00B13103" w:rsidP="00B13103">
      <w:pPr>
        <w:rPr>
          <w:b/>
          <w:bCs/>
        </w:rPr>
      </w:pPr>
      <w:r>
        <w:rPr>
          <w:b/>
          <w:bCs/>
        </w:rPr>
        <w:t xml:space="preserve">Proposal 2: Consider Table </w:t>
      </w:r>
      <w:r>
        <w:rPr>
          <w:b/>
          <w:bCs/>
        </w:rPr>
        <w:t>5</w:t>
      </w:r>
      <w:r>
        <w:rPr>
          <w:b/>
          <w:bCs/>
        </w:rPr>
        <w:t xml:space="preserve"> when specifying ULCA A-MPR for NS_54.</w:t>
      </w:r>
    </w:p>
    <w:p w14:paraId="27CF848E" w14:textId="3B954FFF" w:rsidR="00B13103" w:rsidRPr="00B13103" w:rsidRDefault="00B13103" w:rsidP="00B13103">
      <w:pPr>
        <w:rPr>
          <w:rFonts w:eastAsia="Arial Unicode MS"/>
          <w:b/>
          <w:bCs/>
          <w:u w:color="000000"/>
          <w:bdr w:val="nil"/>
          <w:lang w:val="en-US" w:eastAsia="en-US"/>
        </w:rPr>
      </w:pPr>
      <w:r w:rsidRPr="00B13103">
        <w:rPr>
          <w:rFonts w:eastAsiaTheme="minorEastAsia"/>
          <w:b/>
          <w:bCs/>
          <w:lang w:eastAsia="zh-CN"/>
        </w:rPr>
        <w:lastRenderedPageBreak/>
        <w:t xml:space="preserve">Proposal 3: </w:t>
      </w:r>
      <w:r>
        <w:rPr>
          <w:rFonts w:eastAsiaTheme="minorEastAsia"/>
          <w:b/>
          <w:bCs/>
          <w:lang w:eastAsia="zh-CN"/>
        </w:rPr>
        <w:t xml:space="preserve">Consider </w:t>
      </w:r>
      <w:r w:rsidRPr="00B13103">
        <w:rPr>
          <w:rFonts w:eastAsia="Arial Unicode MS"/>
          <w:b/>
          <w:bCs/>
          <w:color w:val="000000"/>
          <w:u w:color="000000"/>
          <w:bdr w:val="nil"/>
          <w:lang w:val="en-US" w:eastAsia="en-US"/>
        </w:rPr>
        <w:t>NOTE 5</w:t>
      </w:r>
      <w:r>
        <w:rPr>
          <w:rFonts w:eastAsia="Arial Unicode MS"/>
          <w:b/>
          <w:bCs/>
          <w:color w:val="000000"/>
          <w:u w:color="000000"/>
          <w:bdr w:val="nil"/>
          <w:lang w:val="en-US" w:eastAsia="en-US"/>
        </w:rPr>
        <w:t xml:space="preserve"> in Table </w:t>
      </w:r>
      <w:r>
        <w:rPr>
          <w:rFonts w:eastAsia="Arial Unicode MS"/>
          <w:b/>
          <w:bCs/>
          <w:color w:val="000000"/>
          <w:u w:color="000000"/>
          <w:bdr w:val="nil"/>
          <w:lang w:val="en-US" w:eastAsia="en-US"/>
        </w:rPr>
        <w:t>5;</w:t>
      </w:r>
      <w:r>
        <w:rPr>
          <w:rFonts w:eastAsia="Arial Unicode MS"/>
          <w:b/>
          <w:bCs/>
          <w:color w:val="000000"/>
          <w:u w:color="000000"/>
          <w:bdr w:val="nil"/>
          <w:lang w:val="en-US" w:eastAsia="en-US"/>
        </w:rPr>
        <w:t xml:space="preserve"> </w:t>
      </w:r>
      <w:r w:rsidRPr="00B13103">
        <w:rPr>
          <w:rFonts w:eastAsia="Arial Unicode MS"/>
          <w:b/>
          <w:bCs/>
          <w:u w:color="000000"/>
          <w:bdr w:val="nil"/>
          <w:lang w:val="en-US" w:eastAsia="en-US"/>
        </w:rPr>
        <w:t>NOTE 5: Applicable to aggregated channel’s lower edge at 5945MHz.</w:t>
      </w:r>
    </w:p>
    <w:p w14:paraId="19B0A340" w14:textId="77777777" w:rsidR="00B13103" w:rsidRPr="00B13103" w:rsidRDefault="00B13103" w:rsidP="00B13103">
      <w:pPr>
        <w:keepNext/>
        <w:keepLines/>
        <w:pBdr>
          <w:top w:val="nil"/>
          <w:left w:val="nil"/>
          <w:bottom w:val="nil"/>
          <w:right w:val="nil"/>
          <w:between w:val="nil"/>
          <w:bar w:val="nil"/>
        </w:pBdr>
        <w:overflowPunct/>
        <w:autoSpaceDE/>
        <w:autoSpaceDN/>
        <w:adjustRightInd/>
        <w:spacing w:after="0"/>
        <w:ind w:left="851" w:hanging="851"/>
        <w:textAlignment w:val="auto"/>
        <w:rPr>
          <w:rFonts w:eastAsia="Arial Unicode MS"/>
          <w:b/>
          <w:bCs/>
          <w:color w:val="000000"/>
          <w:u w:color="000000"/>
          <w:bdr w:val="nil"/>
          <w:lang w:val="en-US" w:eastAsia="en-US"/>
        </w:rPr>
      </w:pPr>
    </w:p>
    <w:p w14:paraId="22EC2542" w14:textId="77777777" w:rsidR="009F3D16" w:rsidRPr="009F3D16" w:rsidRDefault="009F3D16" w:rsidP="009F3D16">
      <w:pPr>
        <w:pStyle w:val="Heading1"/>
        <w:numPr>
          <w:ilvl w:val="0"/>
          <w:numId w:val="2"/>
        </w:numPr>
        <w:jc w:val="both"/>
        <w:rPr>
          <w:sz w:val="32"/>
          <w:szCs w:val="18"/>
        </w:rPr>
      </w:pPr>
      <w:r w:rsidRPr="009F3D16">
        <w:rPr>
          <w:sz w:val="32"/>
          <w:szCs w:val="18"/>
        </w:rPr>
        <w:t>Reference</w:t>
      </w:r>
    </w:p>
    <w:p w14:paraId="65FAB52A" w14:textId="77777777" w:rsidR="003F5375" w:rsidRDefault="003F5375" w:rsidP="003F5375">
      <w:pPr>
        <w:rPr>
          <w:lang w:eastAsia="zh-TW"/>
        </w:rPr>
      </w:pPr>
      <w:r>
        <w:rPr>
          <w:lang w:eastAsia="zh-TW"/>
        </w:rPr>
        <w:t xml:space="preserve">[1] </w:t>
      </w:r>
      <w:r w:rsidRPr="006654A0">
        <w:rPr>
          <w:lang w:eastAsia="zh-TW"/>
        </w:rPr>
        <w:t>R4-2303484</w:t>
      </w:r>
      <w:r>
        <w:rPr>
          <w:lang w:eastAsia="zh-TW"/>
        </w:rPr>
        <w:t xml:space="preserve">, </w:t>
      </w:r>
      <w:r w:rsidRPr="006654A0">
        <w:rPr>
          <w:lang w:eastAsia="zh-TW"/>
        </w:rPr>
        <w:t>WF on NR-U enhancement</w:t>
      </w:r>
      <w:r>
        <w:rPr>
          <w:lang w:eastAsia="zh-TW"/>
        </w:rPr>
        <w:t>, Apple</w:t>
      </w:r>
    </w:p>
    <w:p w14:paraId="5E050497" w14:textId="77777777" w:rsidR="003F5375" w:rsidRDefault="003F5375" w:rsidP="003F5375">
      <w:pPr>
        <w:rPr>
          <w:lang w:eastAsia="zh-TW"/>
        </w:rPr>
      </w:pPr>
      <w:r>
        <w:rPr>
          <w:lang w:eastAsia="zh-TW"/>
        </w:rPr>
        <w:t xml:space="preserve">[2] </w:t>
      </w:r>
      <w:r w:rsidRPr="00B24556">
        <w:rPr>
          <w:lang w:eastAsia="zh-TW"/>
        </w:rPr>
        <w:t>R4-2306481</w:t>
      </w:r>
      <w:r>
        <w:rPr>
          <w:lang w:eastAsia="zh-TW"/>
        </w:rPr>
        <w:t xml:space="preserve">, </w:t>
      </w:r>
      <w:r w:rsidRPr="00B24556">
        <w:rPr>
          <w:lang w:eastAsia="zh-TW"/>
        </w:rPr>
        <w:t>WF on NR-U contiguous ULCA A-MPR</w:t>
      </w:r>
      <w:r>
        <w:rPr>
          <w:lang w:eastAsia="zh-TW"/>
        </w:rPr>
        <w:t xml:space="preserve">, </w:t>
      </w:r>
      <w:r w:rsidRPr="00B24556">
        <w:rPr>
          <w:lang w:eastAsia="zh-TW"/>
        </w:rPr>
        <w:t>Charter Communications, Inc., Apple</w:t>
      </w:r>
    </w:p>
    <w:p w14:paraId="018E0A1F" w14:textId="77777777" w:rsidR="003F5375" w:rsidRDefault="003F5375" w:rsidP="003F5375">
      <w:pPr>
        <w:rPr>
          <w:bCs/>
          <w:lang w:eastAsia="zh-TW"/>
        </w:rPr>
      </w:pPr>
      <w:r>
        <w:rPr>
          <w:lang w:eastAsia="zh-TW"/>
        </w:rPr>
        <w:t xml:space="preserve">[3] TS 38.101-1: </w:t>
      </w:r>
      <w:r>
        <w:rPr>
          <w:bCs/>
          <w:lang w:val="en-US" w:eastAsia="zh-TW"/>
        </w:rPr>
        <w:t xml:space="preserve">User Equipment (UE) radio transmission and reception; Part 1: Range 1 Standalone, </w:t>
      </w:r>
      <w:r w:rsidRPr="002E6B90">
        <w:rPr>
          <w:bCs/>
          <w:lang w:eastAsia="zh-TW"/>
        </w:rPr>
        <w:t>V17.8.0 (2022-12</w:t>
      </w:r>
      <w:r>
        <w:rPr>
          <w:bCs/>
          <w:lang w:eastAsia="zh-TW"/>
        </w:rPr>
        <w:t>)</w:t>
      </w:r>
    </w:p>
    <w:p w14:paraId="585E096D" w14:textId="172DD6F9" w:rsidR="00323D1C" w:rsidRDefault="00DF44A9" w:rsidP="00323D1C">
      <w:r>
        <w:t xml:space="preserve">[4] </w:t>
      </w:r>
      <w:r w:rsidR="0075797A" w:rsidRPr="00446FCB">
        <w:rPr>
          <w:rFonts w:cs="Arial"/>
          <w:color w:val="000000" w:themeColor="text1"/>
          <w:szCs w:val="24"/>
        </w:rPr>
        <w:t>R4-23</w:t>
      </w:r>
      <w:r w:rsidR="0075797A" w:rsidRPr="00446FCB">
        <w:rPr>
          <w:rFonts w:cs="Arial"/>
          <w:bCs/>
          <w:color w:val="000000" w:themeColor="text1"/>
          <w:szCs w:val="24"/>
        </w:rPr>
        <w:t>13823</w:t>
      </w:r>
      <w:r>
        <w:t xml:space="preserve">, </w:t>
      </w:r>
      <w:r w:rsidR="0075797A" w:rsidRPr="0075797A">
        <w:rPr>
          <w:lang w:eastAsia="ja-JP"/>
        </w:rPr>
        <w:t>Simulation results on UE RF NR-U UL CA A-MPR for PC5</w:t>
      </w:r>
      <w:r>
        <w:rPr>
          <w:lang w:eastAsia="ja-JP"/>
        </w:rPr>
        <w:t>, Charter Communications Inc</w:t>
      </w:r>
    </w:p>
    <w:p w14:paraId="3BA1ED5B" w14:textId="2056BB09" w:rsidR="00DF44A9" w:rsidRDefault="00DF44A9" w:rsidP="00323D1C">
      <w:pPr>
        <w:rPr>
          <w:lang w:eastAsia="ja-JP"/>
        </w:rPr>
      </w:pPr>
      <w:r>
        <w:t xml:space="preserve">[5] </w:t>
      </w:r>
      <w:r w:rsidR="009D14AA" w:rsidRPr="009D14AA">
        <w:t>R4-2311250</w:t>
      </w:r>
      <w:r>
        <w:t xml:space="preserve">, </w:t>
      </w:r>
      <w:r w:rsidR="009D14AA">
        <w:t xml:space="preserve">On NR-U ULCA A-MPR </w:t>
      </w:r>
      <w:r w:rsidR="009D14AA" w:rsidRPr="00C77A33">
        <w:t xml:space="preserve">for </w:t>
      </w:r>
      <w:r w:rsidR="009D14AA">
        <w:t>NS_53 and NS_54</w:t>
      </w:r>
      <w:r>
        <w:rPr>
          <w:lang w:eastAsia="ja-JP"/>
        </w:rPr>
        <w:t xml:space="preserve">, </w:t>
      </w:r>
      <w:r w:rsidR="009D14AA">
        <w:rPr>
          <w:lang w:eastAsia="ja-JP"/>
        </w:rPr>
        <w:t>Apple</w:t>
      </w:r>
      <w:r>
        <w:rPr>
          <w:lang w:eastAsia="ja-JP"/>
        </w:rPr>
        <w:t xml:space="preserve"> Inc</w:t>
      </w:r>
    </w:p>
    <w:p w14:paraId="5910A5D3" w14:textId="1F3221E3" w:rsidR="00B13103" w:rsidRPr="00B13103" w:rsidRDefault="00B13103" w:rsidP="00323D1C">
      <w:pPr>
        <w:rPr>
          <w:lang w:val="en-CA" w:eastAsia="ja-JP"/>
        </w:rPr>
      </w:pPr>
      <w:r w:rsidRPr="00B13103">
        <w:rPr>
          <w:lang w:val="en-CA" w:eastAsia="ja-JP"/>
        </w:rPr>
        <w:t>[</w:t>
      </w:r>
      <w:r>
        <w:rPr>
          <w:lang w:val="en-CA" w:eastAsia="ja-JP"/>
        </w:rPr>
        <w:t>6</w:t>
      </w:r>
      <w:r w:rsidRPr="00B13103">
        <w:rPr>
          <w:lang w:val="en-CA" w:eastAsia="ja-JP"/>
        </w:rPr>
        <w:t>]</w:t>
      </w:r>
      <w:r>
        <w:rPr>
          <w:lang w:val="en-CA" w:eastAsia="ja-JP"/>
        </w:rPr>
        <w:t xml:space="preserve"> </w:t>
      </w:r>
      <w:r w:rsidRPr="00B13103">
        <w:rPr>
          <w:lang w:val="en-CA" w:eastAsia="ja-JP"/>
        </w:rPr>
        <w:t>R4-2317603 PC5 NR-U CA_n96B A-MPR for CA_NS_53 CA_NS_54, 3GPP TSG-RAN WG4 #108-bis, Xiamen, China, Skyworks Solutions, Inc.</w:t>
      </w:r>
    </w:p>
    <w:p w14:paraId="263E26D4" w14:textId="298E4C00" w:rsidR="00B13103" w:rsidRPr="00B13103" w:rsidRDefault="00B13103" w:rsidP="00323D1C">
      <w:pPr>
        <w:rPr>
          <w:lang w:val="en-US"/>
        </w:rPr>
      </w:pPr>
      <w:r w:rsidRPr="00B13103">
        <w:rPr>
          <w:lang w:val="en-CA" w:eastAsia="ja-JP"/>
        </w:rPr>
        <w:t>[</w:t>
      </w:r>
      <w:r w:rsidRPr="00B13103">
        <w:rPr>
          <w:lang w:val="en-CA" w:eastAsia="ja-JP"/>
        </w:rPr>
        <w:t>7</w:t>
      </w:r>
      <w:r w:rsidRPr="00B13103">
        <w:rPr>
          <w:lang w:val="en-CA" w:eastAsia="ja-JP"/>
        </w:rPr>
        <w:t xml:space="preserve">] </w:t>
      </w:r>
      <w:r w:rsidRPr="00B13103">
        <w:rPr>
          <w:lang w:val="en-US"/>
        </w:rPr>
        <w:t>R4-2316808</w:t>
      </w:r>
      <w:r w:rsidRPr="00B13103">
        <w:rPr>
          <w:lang w:val="en-US"/>
        </w:rPr>
        <w:t xml:space="preserve">, </w:t>
      </w:r>
      <w:r w:rsidRPr="00B13103">
        <w:rPr>
          <w:lang w:val="en-US"/>
        </w:rPr>
        <w:t>Draft CR for introducing NR-U uplink CA for NS_53 and NS_54</w:t>
      </w:r>
      <w:r w:rsidRPr="00B13103">
        <w:rPr>
          <w:lang w:val="en-US"/>
        </w:rPr>
        <w:t xml:space="preserve">, </w:t>
      </w:r>
      <w:r w:rsidRPr="00B13103">
        <w:rPr>
          <w:lang w:val="en-CA"/>
        </w:rPr>
        <w:t>3GPP TSG-RAN WG4 #108-bis, Xiamen, China,</w:t>
      </w:r>
      <w:r w:rsidRPr="00B13103">
        <w:rPr>
          <w:lang w:val="en-US"/>
        </w:rPr>
        <w:t xml:space="preserve"> Charter Communications, Inc.</w:t>
      </w:r>
    </w:p>
    <w:p w14:paraId="0B86E739" w14:textId="36F26CA9" w:rsidR="00B13103" w:rsidRPr="00B13103" w:rsidRDefault="00B13103" w:rsidP="00323D1C">
      <w:pPr>
        <w:rPr>
          <w:lang w:val="en-CA"/>
        </w:rPr>
      </w:pPr>
      <w:r w:rsidRPr="00B13103">
        <w:rPr>
          <w:lang w:val="en-CA" w:eastAsia="ja-JP"/>
        </w:rPr>
        <w:t>[</w:t>
      </w:r>
      <w:r w:rsidRPr="00B13103">
        <w:rPr>
          <w:lang w:val="en-CA" w:eastAsia="ja-JP"/>
        </w:rPr>
        <w:t>8</w:t>
      </w:r>
      <w:r w:rsidRPr="00B13103">
        <w:rPr>
          <w:lang w:val="en-CA" w:eastAsia="ja-JP"/>
        </w:rPr>
        <w:t xml:space="preserve">] </w:t>
      </w:r>
      <w:r w:rsidRPr="00B13103">
        <w:rPr>
          <w:lang w:val="en-CA"/>
        </w:rPr>
        <w:t>R4-2317655 WF on NS53 and NS54 A-MPR requirement, 3GPP TSG-RAN WG4 #108-bis, Xiamen, China, Charter Communications, Skyworks Solutions, Inc.</w:t>
      </w:r>
    </w:p>
    <w:sectPr w:rsidR="00B13103" w:rsidRPr="00B13103">
      <w:footerReference w:type="even"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FE218" w14:textId="77777777" w:rsidR="008844C7" w:rsidRDefault="008844C7" w:rsidP="008172B8">
      <w:pPr>
        <w:spacing w:after="0"/>
      </w:pPr>
      <w:r>
        <w:separator/>
      </w:r>
    </w:p>
  </w:endnote>
  <w:endnote w:type="continuationSeparator" w:id="0">
    <w:p w14:paraId="75D373AC" w14:textId="77777777" w:rsidR="008844C7" w:rsidRDefault="008844C7" w:rsidP="008172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10676640"/>
      <w:docPartObj>
        <w:docPartGallery w:val="Page Numbers (Bottom of Page)"/>
        <w:docPartUnique/>
      </w:docPartObj>
    </w:sdtPr>
    <w:sdtContent>
      <w:p w14:paraId="7322580A" w14:textId="50A5E4CD" w:rsidR="008172B8" w:rsidRDefault="008172B8" w:rsidP="00F27A9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3B27CF7" w14:textId="77777777" w:rsidR="008172B8" w:rsidRDefault="008172B8" w:rsidP="008172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53912160"/>
      <w:docPartObj>
        <w:docPartGallery w:val="Page Numbers (Bottom of Page)"/>
        <w:docPartUnique/>
      </w:docPartObj>
    </w:sdtPr>
    <w:sdtContent>
      <w:p w14:paraId="501ACBBE" w14:textId="7614CAD5" w:rsidR="008172B8" w:rsidRDefault="008172B8" w:rsidP="00F27A9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250EBFA" w14:textId="1FA2D25C" w:rsidR="008172B8" w:rsidRDefault="008172B8" w:rsidP="008172B8">
    <w:pPr>
      <w:pStyle w:val="Footer"/>
      <w:ind w:right="360"/>
      <w:jc w:val="center"/>
    </w:pPr>
    <w:r>
      <w:t>3GPP</w:t>
    </w:r>
  </w:p>
  <w:p w14:paraId="74A34D5D" w14:textId="77777777" w:rsidR="008172B8" w:rsidRDefault="0081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8A9AC" w14:textId="77777777" w:rsidR="008844C7" w:rsidRDefault="008844C7" w:rsidP="008172B8">
      <w:pPr>
        <w:spacing w:after="0"/>
      </w:pPr>
      <w:r>
        <w:separator/>
      </w:r>
    </w:p>
  </w:footnote>
  <w:footnote w:type="continuationSeparator" w:id="0">
    <w:p w14:paraId="21CCC627" w14:textId="77777777" w:rsidR="008844C7" w:rsidRDefault="008844C7" w:rsidP="008172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71D1"/>
    <w:multiLevelType w:val="hybridMultilevel"/>
    <w:tmpl w:val="53A68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B193914"/>
    <w:multiLevelType w:val="hybridMultilevel"/>
    <w:tmpl w:val="032618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04F411B"/>
    <w:multiLevelType w:val="hybridMultilevel"/>
    <w:tmpl w:val="F63039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BC45C1"/>
    <w:multiLevelType w:val="hybridMultilevel"/>
    <w:tmpl w:val="79843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0455118"/>
    <w:multiLevelType w:val="hybridMultilevel"/>
    <w:tmpl w:val="B15CC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5167419">
    <w:abstractNumId w:val="1"/>
  </w:num>
  <w:num w:numId="2" w16cid:durableId="1923371037">
    <w:abstractNumId w:val="2"/>
  </w:num>
  <w:num w:numId="3" w16cid:durableId="1576084488">
    <w:abstractNumId w:val="6"/>
  </w:num>
  <w:num w:numId="4" w16cid:durableId="2146042985">
    <w:abstractNumId w:val="4"/>
  </w:num>
  <w:num w:numId="5" w16cid:durableId="1668047524">
    <w:abstractNumId w:val="3"/>
  </w:num>
  <w:num w:numId="6" w16cid:durableId="479079553">
    <w:abstractNumId w:val="5"/>
  </w:num>
  <w:num w:numId="7" w16cid:durableId="8478678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2B8"/>
    <w:rsid w:val="000025F1"/>
    <w:rsid w:val="00053117"/>
    <w:rsid w:val="001006CC"/>
    <w:rsid w:val="001008DB"/>
    <w:rsid w:val="00105248"/>
    <w:rsid w:val="001544A6"/>
    <w:rsid w:val="00163A66"/>
    <w:rsid w:val="001D56CF"/>
    <w:rsid w:val="002C65A2"/>
    <w:rsid w:val="002D5EFA"/>
    <w:rsid w:val="002D74D4"/>
    <w:rsid w:val="00323D1C"/>
    <w:rsid w:val="003B19AC"/>
    <w:rsid w:val="003B1D5A"/>
    <w:rsid w:val="003D0B1F"/>
    <w:rsid w:val="003F5375"/>
    <w:rsid w:val="004456E9"/>
    <w:rsid w:val="00446FCB"/>
    <w:rsid w:val="00515852"/>
    <w:rsid w:val="005459FD"/>
    <w:rsid w:val="00546CD9"/>
    <w:rsid w:val="005873FF"/>
    <w:rsid w:val="005E5CB6"/>
    <w:rsid w:val="00666F37"/>
    <w:rsid w:val="00671011"/>
    <w:rsid w:val="006C0D92"/>
    <w:rsid w:val="006F2B28"/>
    <w:rsid w:val="007564DB"/>
    <w:rsid w:val="0075797A"/>
    <w:rsid w:val="007A55CD"/>
    <w:rsid w:val="008172B8"/>
    <w:rsid w:val="008844C7"/>
    <w:rsid w:val="008D2F05"/>
    <w:rsid w:val="00914406"/>
    <w:rsid w:val="009643B8"/>
    <w:rsid w:val="00966EE7"/>
    <w:rsid w:val="00974772"/>
    <w:rsid w:val="009C4A80"/>
    <w:rsid w:val="009D14AA"/>
    <w:rsid w:val="009F3D16"/>
    <w:rsid w:val="00A628A2"/>
    <w:rsid w:val="00A652E7"/>
    <w:rsid w:val="00A65551"/>
    <w:rsid w:val="00AC4341"/>
    <w:rsid w:val="00B13103"/>
    <w:rsid w:val="00B94816"/>
    <w:rsid w:val="00BD4460"/>
    <w:rsid w:val="00CA18D8"/>
    <w:rsid w:val="00CB3683"/>
    <w:rsid w:val="00CE3145"/>
    <w:rsid w:val="00D72A04"/>
    <w:rsid w:val="00D9115C"/>
    <w:rsid w:val="00D9671A"/>
    <w:rsid w:val="00DF44A9"/>
    <w:rsid w:val="00E332C6"/>
    <w:rsid w:val="00F6213E"/>
    <w:rsid w:val="00F73B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63488"/>
  <w15:chartTrackingRefBased/>
  <w15:docId w15:val="{55B56828-DB02-9544-870D-5C79FE4B1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3D1C"/>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323D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3F5375"/>
    <w:pPr>
      <w:keepNext/>
      <w:keepLines/>
      <w:spacing w:before="40" w:after="0"/>
      <w:textAlignment w:val="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F5375"/>
    <w:pPr>
      <w:keepNext/>
      <w:keepLines/>
      <w:spacing w:before="40" w:after="0"/>
      <w:textAlignment w:val="auto"/>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23D1C"/>
    <w:rPr>
      <w:rFonts w:ascii="Arial" w:eastAsia="SimSun" w:hAnsi="Arial" w:cs="Times New Roman"/>
      <w:sz w:val="36"/>
      <w:szCs w:val="20"/>
      <w:lang w:val="en-GB"/>
    </w:rPr>
  </w:style>
  <w:style w:type="paragraph" w:customStyle="1" w:styleId="3GPPHeader">
    <w:name w:val="3GPP_Header"/>
    <w:basedOn w:val="Normal"/>
    <w:rsid w:val="00323D1C"/>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styleId="Header">
    <w:name w:val="header"/>
    <w:basedOn w:val="Normal"/>
    <w:link w:val="HeaderChar"/>
    <w:uiPriority w:val="99"/>
    <w:unhideWhenUsed/>
    <w:rsid w:val="008172B8"/>
    <w:pPr>
      <w:tabs>
        <w:tab w:val="center" w:pos="4680"/>
        <w:tab w:val="right" w:pos="9360"/>
      </w:tabs>
      <w:spacing w:after="0"/>
    </w:pPr>
  </w:style>
  <w:style w:type="character" w:customStyle="1" w:styleId="HeaderChar">
    <w:name w:val="Header Char"/>
    <w:basedOn w:val="DefaultParagraphFont"/>
    <w:link w:val="Header"/>
    <w:uiPriority w:val="99"/>
    <w:rsid w:val="008172B8"/>
    <w:rPr>
      <w:rFonts w:ascii="Times New Roman" w:eastAsia="Times New Roman" w:hAnsi="Times New Roman" w:cs="Times New Roman"/>
      <w:sz w:val="20"/>
      <w:szCs w:val="20"/>
      <w:lang w:val="en-GB" w:eastAsia="ko-KR"/>
    </w:rPr>
  </w:style>
  <w:style w:type="paragraph" w:styleId="Footer">
    <w:name w:val="footer"/>
    <w:basedOn w:val="Normal"/>
    <w:link w:val="FooterChar"/>
    <w:uiPriority w:val="99"/>
    <w:unhideWhenUsed/>
    <w:rsid w:val="008172B8"/>
    <w:pPr>
      <w:tabs>
        <w:tab w:val="center" w:pos="4680"/>
        <w:tab w:val="right" w:pos="9360"/>
      </w:tabs>
      <w:spacing w:after="0"/>
    </w:pPr>
  </w:style>
  <w:style w:type="character" w:customStyle="1" w:styleId="FooterChar">
    <w:name w:val="Footer Char"/>
    <w:basedOn w:val="DefaultParagraphFont"/>
    <w:link w:val="Footer"/>
    <w:uiPriority w:val="99"/>
    <w:rsid w:val="008172B8"/>
    <w:rPr>
      <w:rFonts w:ascii="Times New Roman" w:eastAsia="Times New Roman" w:hAnsi="Times New Roman" w:cs="Times New Roman"/>
      <w:sz w:val="20"/>
      <w:szCs w:val="20"/>
      <w:lang w:val="en-GB" w:eastAsia="ko-KR"/>
    </w:rPr>
  </w:style>
  <w:style w:type="character" w:styleId="PageNumber">
    <w:name w:val="page number"/>
    <w:basedOn w:val="DefaultParagraphFont"/>
    <w:uiPriority w:val="99"/>
    <w:semiHidden/>
    <w:unhideWhenUsed/>
    <w:rsid w:val="008172B8"/>
  </w:style>
  <w:style w:type="paragraph" w:customStyle="1" w:styleId="TAH">
    <w:name w:val="TAH"/>
    <w:basedOn w:val="TAC"/>
    <w:link w:val="TAHCar"/>
    <w:uiPriority w:val="99"/>
    <w:qFormat/>
    <w:rsid w:val="006F2B28"/>
    <w:rPr>
      <w:b/>
    </w:rPr>
  </w:style>
  <w:style w:type="paragraph" w:customStyle="1" w:styleId="TAC">
    <w:name w:val="TAC"/>
    <w:basedOn w:val="Normal"/>
    <w:link w:val="TACChar"/>
    <w:uiPriority w:val="99"/>
    <w:qFormat/>
    <w:rsid w:val="006F2B28"/>
    <w:pPr>
      <w:keepNext/>
      <w:keepLines/>
      <w:spacing w:after="0"/>
      <w:jc w:val="center"/>
    </w:pPr>
    <w:rPr>
      <w:rFonts w:ascii="Arial" w:hAnsi="Arial"/>
      <w:sz w:val="18"/>
      <w:lang w:eastAsia="en-GB"/>
    </w:rPr>
  </w:style>
  <w:style w:type="paragraph" w:customStyle="1" w:styleId="TH">
    <w:name w:val="TH"/>
    <w:basedOn w:val="Normal"/>
    <w:link w:val="THChar"/>
    <w:qFormat/>
    <w:rsid w:val="006F2B28"/>
    <w:pPr>
      <w:keepNext/>
      <w:keepLines/>
      <w:spacing w:before="60"/>
      <w:jc w:val="center"/>
    </w:pPr>
    <w:rPr>
      <w:rFonts w:ascii="Arial" w:hAnsi="Arial"/>
      <w:b/>
      <w:lang w:eastAsia="en-GB"/>
    </w:rPr>
  </w:style>
  <w:style w:type="paragraph" w:customStyle="1" w:styleId="TAN">
    <w:name w:val="TAN"/>
    <w:basedOn w:val="Normal"/>
    <w:link w:val="TANChar"/>
    <w:qFormat/>
    <w:rsid w:val="006F2B28"/>
    <w:pPr>
      <w:keepNext/>
      <w:keepLines/>
      <w:spacing w:after="0"/>
      <w:ind w:left="851" w:hanging="851"/>
    </w:pPr>
    <w:rPr>
      <w:rFonts w:ascii="Arial" w:hAnsi="Arial"/>
      <w:sz w:val="18"/>
      <w:lang w:eastAsia="en-GB"/>
    </w:rPr>
  </w:style>
  <w:style w:type="table" w:styleId="TableGrid">
    <w:name w:val="Table Grid"/>
    <w:basedOn w:val="TableNormal"/>
    <w:qFormat/>
    <w:rsid w:val="006F2B28"/>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uiPriority w:val="99"/>
    <w:qFormat/>
    <w:rsid w:val="006F2B28"/>
    <w:rPr>
      <w:rFonts w:ascii="Arial" w:eastAsia="Times New Roman" w:hAnsi="Arial" w:cs="Times New Roman"/>
      <w:sz w:val="18"/>
      <w:szCs w:val="20"/>
      <w:lang w:val="en-GB" w:eastAsia="en-GB"/>
    </w:rPr>
  </w:style>
  <w:style w:type="character" w:customStyle="1" w:styleId="THChar">
    <w:name w:val="TH Char"/>
    <w:link w:val="TH"/>
    <w:qFormat/>
    <w:rsid w:val="006F2B28"/>
    <w:rPr>
      <w:rFonts w:ascii="Arial" w:eastAsia="Times New Roman" w:hAnsi="Arial" w:cs="Times New Roman"/>
      <w:b/>
      <w:sz w:val="20"/>
      <w:szCs w:val="20"/>
      <w:lang w:val="en-GB" w:eastAsia="en-GB"/>
    </w:rPr>
  </w:style>
  <w:style w:type="character" w:customStyle="1" w:styleId="TAHCar">
    <w:name w:val="TAH Car"/>
    <w:link w:val="TAH"/>
    <w:uiPriority w:val="99"/>
    <w:qFormat/>
    <w:rsid w:val="006F2B28"/>
    <w:rPr>
      <w:rFonts w:ascii="Arial" w:eastAsia="Times New Roman" w:hAnsi="Arial" w:cs="Times New Roman"/>
      <w:b/>
      <w:sz w:val="18"/>
      <w:szCs w:val="20"/>
      <w:lang w:val="en-GB" w:eastAsia="en-GB"/>
    </w:rPr>
  </w:style>
  <w:style w:type="character" w:customStyle="1" w:styleId="TANChar">
    <w:name w:val="TAN Char"/>
    <w:link w:val="TAN"/>
    <w:qFormat/>
    <w:rsid w:val="006F2B28"/>
    <w:rPr>
      <w:rFonts w:ascii="Arial" w:eastAsia="Times New Roman" w:hAnsi="Arial" w:cs="Times New Roman"/>
      <w:sz w:val="18"/>
      <w:szCs w:val="20"/>
      <w:lang w:val="en-GB"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단락,列"/>
    <w:basedOn w:val="Normal"/>
    <w:link w:val="ListParagraphChar"/>
    <w:uiPriority w:val="34"/>
    <w:qFormat/>
    <w:rsid w:val="001544A6"/>
    <w:pPr>
      <w:ind w:left="720"/>
      <w:contextualSpacing/>
    </w:pPr>
  </w:style>
  <w:style w:type="character" w:customStyle="1" w:styleId="Heading2Char">
    <w:name w:val="Heading 2 Char"/>
    <w:basedOn w:val="DefaultParagraphFont"/>
    <w:link w:val="Heading2"/>
    <w:uiPriority w:val="9"/>
    <w:rsid w:val="003F5375"/>
    <w:rPr>
      <w:rFonts w:asciiTheme="majorHAnsi" w:eastAsiaTheme="majorEastAsia" w:hAnsiTheme="majorHAnsi" w:cstheme="majorBidi"/>
      <w:color w:val="2F5496" w:themeColor="accent1" w:themeShade="BF"/>
      <w:sz w:val="26"/>
      <w:szCs w:val="26"/>
      <w:lang w:val="en-GB" w:eastAsia="ko-KR"/>
    </w:rPr>
  </w:style>
  <w:style w:type="character" w:customStyle="1" w:styleId="Heading3Char">
    <w:name w:val="Heading 3 Char"/>
    <w:basedOn w:val="DefaultParagraphFont"/>
    <w:link w:val="Heading3"/>
    <w:uiPriority w:val="9"/>
    <w:semiHidden/>
    <w:rsid w:val="003F5375"/>
    <w:rPr>
      <w:rFonts w:asciiTheme="majorHAnsi" w:eastAsiaTheme="majorEastAsia" w:hAnsiTheme="majorHAnsi" w:cstheme="majorBidi"/>
      <w:color w:val="1F3763" w:themeColor="accent1" w:themeShade="7F"/>
      <w:lang w:val="en-GB" w:eastAsia="ko-KR"/>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F5375"/>
    <w:rPr>
      <w:rFonts w:ascii="Times New Roman" w:eastAsia="Times New Roman" w:hAnsi="Times New Roman" w:cs="Times New Roman"/>
      <w:sz w:val="20"/>
      <w:szCs w:val="20"/>
      <w:lang w:val="en-GB" w:eastAsia="ko-KR"/>
    </w:rPr>
  </w:style>
  <w:style w:type="paragraph" w:styleId="BodyText">
    <w:name w:val="Body Text"/>
    <w:basedOn w:val="Normal"/>
    <w:link w:val="BodyTextChar"/>
    <w:semiHidden/>
    <w:unhideWhenUsed/>
    <w:qFormat/>
    <w:rsid w:val="003F5375"/>
    <w:pPr>
      <w:overflowPunct/>
      <w:autoSpaceDE/>
      <w:autoSpaceDN/>
      <w:adjustRightInd/>
      <w:spacing w:after="120"/>
      <w:textAlignment w:val="auto"/>
    </w:pPr>
    <w:rPr>
      <w:rFonts w:eastAsia="Malgun Gothic"/>
      <w:lang w:eastAsia="en-US"/>
    </w:rPr>
  </w:style>
  <w:style w:type="character" w:customStyle="1" w:styleId="BodyTextChar">
    <w:name w:val="Body Text Char"/>
    <w:basedOn w:val="DefaultParagraphFont"/>
    <w:link w:val="BodyText"/>
    <w:semiHidden/>
    <w:rsid w:val="003F5375"/>
    <w:rPr>
      <w:rFonts w:ascii="Times New Roman" w:eastAsia="Malgun Gothic" w:hAnsi="Times New Roman" w:cs="Times New Roman"/>
      <w:sz w:val="20"/>
      <w:szCs w:val="20"/>
      <w:lang w:val="en-GB"/>
    </w:rPr>
  </w:style>
  <w:style w:type="paragraph" w:styleId="Caption">
    <w:name w:val="caption"/>
    <w:basedOn w:val="Normal"/>
    <w:next w:val="Normal"/>
    <w:uiPriority w:val="35"/>
    <w:unhideWhenUsed/>
    <w:qFormat/>
    <w:rsid w:val="003F5375"/>
    <w:pPr>
      <w:spacing w:after="200"/>
    </w:pPr>
    <w:rPr>
      <w:i/>
      <w:iCs/>
      <w:color w:val="44546A" w:themeColor="text2"/>
      <w:sz w:val="18"/>
      <w:szCs w:val="18"/>
    </w:rPr>
  </w:style>
  <w:style w:type="character" w:customStyle="1" w:styleId="EQChar">
    <w:name w:val="EQ Char"/>
    <w:link w:val="EQ"/>
    <w:qFormat/>
    <w:locked/>
    <w:rsid w:val="003F5375"/>
    <w:rPr>
      <w:rFonts w:ascii="Times New Roman" w:eastAsia="Times New Roman" w:hAnsi="Times New Roman" w:cs="Times New Roman"/>
      <w:noProof/>
      <w:sz w:val="20"/>
      <w:szCs w:val="20"/>
      <w:lang w:val="en-GB"/>
    </w:rPr>
  </w:style>
  <w:style w:type="paragraph" w:customStyle="1" w:styleId="EQ">
    <w:name w:val="EQ"/>
    <w:basedOn w:val="Normal"/>
    <w:next w:val="Normal"/>
    <w:link w:val="EQChar"/>
    <w:qFormat/>
    <w:rsid w:val="003F5375"/>
    <w:pPr>
      <w:keepLines/>
      <w:tabs>
        <w:tab w:val="center" w:pos="4536"/>
        <w:tab w:val="right" w:pos="9072"/>
      </w:tabs>
      <w:overflowPunct/>
      <w:autoSpaceDE/>
      <w:autoSpaceDN/>
      <w:adjustRightInd/>
      <w:textAlignment w:val="auto"/>
    </w:pPr>
    <w:rPr>
      <w:noProof/>
      <w:lang w:eastAsia="en-US"/>
    </w:rPr>
  </w:style>
  <w:style w:type="paragraph" w:customStyle="1" w:styleId="FL">
    <w:name w:val="FL"/>
    <w:basedOn w:val="Normal"/>
    <w:qFormat/>
    <w:rsid w:val="00A65551"/>
    <w:pPr>
      <w:keepNext/>
      <w:keepLines/>
      <w:spacing w:before="60"/>
      <w:jc w:val="center"/>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586466">
      <w:bodyDiv w:val="1"/>
      <w:marLeft w:val="0"/>
      <w:marRight w:val="0"/>
      <w:marTop w:val="0"/>
      <w:marBottom w:val="0"/>
      <w:divBdr>
        <w:top w:val="none" w:sz="0" w:space="0" w:color="auto"/>
        <w:left w:val="none" w:sz="0" w:space="0" w:color="auto"/>
        <w:bottom w:val="none" w:sz="0" w:space="0" w:color="auto"/>
        <w:right w:val="none" w:sz="0" w:space="0" w:color="auto"/>
      </w:divBdr>
    </w:div>
    <w:div w:id="71712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3060632/Documents/3GPP/3GPP%20Meetings/Paper%20Template/3GPP%20TSG%20RAN4.dotx"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Users/P3060632/Documents/3GPP/3GPP%20Meetings/RAN4%23108/NR-U/UL%20CA%20MPR%20for%20unlicensed%20spectrum%20(band%20n46%20and%20n96).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oleObject" Target="file:////Users/P3060632/Documents/3GPP/3GPP%20Meetings/RAN4%23108/NR-U/UL%20CA%20MPR%20for%20unlicensed%20spectrum%20(band%20n46%20and%20n96).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baseline="0">
                <a:solidFill>
                  <a:schemeClr val="tx1">
                    <a:lumMod val="65000"/>
                    <a:lumOff val="35000"/>
                  </a:schemeClr>
                </a:solidFill>
                <a:latin typeface="+mn-lt"/>
                <a:ea typeface="+mn-ea"/>
                <a:cs typeface="+mn-cs"/>
              </a:defRPr>
            </a:pPr>
            <a:r>
              <a:rPr lang="en-US"/>
              <a:t>PC5 A-MPR backoff for NS_53 with QPSK modulation </a:t>
            </a:r>
          </a:p>
        </c:rich>
      </c:tx>
      <c:overlay val="0"/>
      <c:spPr>
        <a:noFill/>
        <a:ln>
          <a:noFill/>
        </a:ln>
        <a:effectLst/>
      </c:spPr>
      <c:txPr>
        <a:bodyPr rot="0" spcFirstLastPara="1" vertOverflow="ellipsis" vert="horz" wrap="square" anchor="ctr" anchorCtr="1"/>
        <a:lstStyle/>
        <a:p>
          <a:pPr>
            <a:defRPr sz="1400" b="0" i="0" u="none" strike="noStrike"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DFT_Full</c:v>
          </c:tx>
          <c:spPr>
            <a:solidFill>
              <a:schemeClr val="accent1"/>
            </a:solidFill>
            <a:ln>
              <a:noFill/>
            </a:ln>
            <a:effectLst/>
          </c:spPr>
          <c:invertIfNegative val="0"/>
          <c:cat>
            <c:numLit>
              <c:formatCode>General</c:formatCode>
              <c:ptCount val="7"/>
              <c:pt idx="0">
                <c:v>40</c:v>
              </c:pt>
              <c:pt idx="1">
                <c:v>60</c:v>
              </c:pt>
              <c:pt idx="2">
                <c:v>80</c:v>
              </c:pt>
              <c:pt idx="3">
                <c:v>100</c:v>
              </c:pt>
              <c:pt idx="4">
                <c:v>120</c:v>
              </c:pt>
              <c:pt idx="5">
                <c:v>140</c:v>
              </c:pt>
              <c:pt idx="6">
                <c:v>160</c:v>
              </c:pt>
            </c:numLit>
          </c:cat>
          <c:val>
            <c:numRef>
              <c:f>'CA NS_53 (2)'!$H$6:$N$6</c:f>
              <c:numCache>
                <c:formatCode>General</c:formatCode>
                <c:ptCount val="7"/>
                <c:pt idx="0">
                  <c:v>5.13</c:v>
                </c:pt>
                <c:pt idx="1">
                  <c:v>3.6500000000000004</c:v>
                </c:pt>
                <c:pt idx="2">
                  <c:v>2.83</c:v>
                </c:pt>
                <c:pt idx="3">
                  <c:v>2.46</c:v>
                </c:pt>
                <c:pt idx="4">
                  <c:v>2.93</c:v>
                </c:pt>
                <c:pt idx="5">
                  <c:v>3.33</c:v>
                </c:pt>
                <c:pt idx="6">
                  <c:v>2.7</c:v>
                </c:pt>
              </c:numCache>
            </c:numRef>
          </c:val>
          <c:extLst>
            <c:ext xmlns:c16="http://schemas.microsoft.com/office/drawing/2014/chart" uri="{C3380CC4-5D6E-409C-BE32-E72D297353CC}">
              <c16:uniqueId val="{00000000-93C3-014C-98A7-81A5A2D1DBD8}"/>
            </c:ext>
          </c:extLst>
        </c:ser>
        <c:ser>
          <c:idx val="1"/>
          <c:order val="1"/>
          <c:tx>
            <c:v>CP_Full</c:v>
          </c:tx>
          <c:spPr>
            <a:solidFill>
              <a:schemeClr val="accent2"/>
            </a:solidFill>
            <a:ln>
              <a:noFill/>
            </a:ln>
            <a:effectLst/>
          </c:spPr>
          <c:invertIfNegative val="0"/>
          <c:cat>
            <c:numLit>
              <c:formatCode>General</c:formatCode>
              <c:ptCount val="7"/>
              <c:pt idx="0">
                <c:v>40</c:v>
              </c:pt>
              <c:pt idx="1">
                <c:v>60</c:v>
              </c:pt>
              <c:pt idx="2">
                <c:v>80</c:v>
              </c:pt>
              <c:pt idx="3">
                <c:v>100</c:v>
              </c:pt>
              <c:pt idx="4">
                <c:v>120</c:v>
              </c:pt>
              <c:pt idx="5">
                <c:v>140</c:v>
              </c:pt>
              <c:pt idx="6">
                <c:v>160</c:v>
              </c:pt>
            </c:numLit>
          </c:cat>
          <c:val>
            <c:numRef>
              <c:f>'CA NS_53 (2)'!$H$7:$N$7</c:f>
              <c:numCache>
                <c:formatCode>General</c:formatCode>
                <c:ptCount val="7"/>
                <c:pt idx="0">
                  <c:v>5.1800000000000006</c:v>
                </c:pt>
                <c:pt idx="1">
                  <c:v>4.0199999999999996</c:v>
                </c:pt>
                <c:pt idx="2">
                  <c:v>4.28</c:v>
                </c:pt>
                <c:pt idx="3">
                  <c:v>4.22</c:v>
                </c:pt>
                <c:pt idx="4">
                  <c:v>3.44</c:v>
                </c:pt>
                <c:pt idx="5">
                  <c:v>3.53</c:v>
                </c:pt>
                <c:pt idx="6">
                  <c:v>3.2</c:v>
                </c:pt>
              </c:numCache>
            </c:numRef>
          </c:val>
          <c:extLst>
            <c:ext xmlns:c16="http://schemas.microsoft.com/office/drawing/2014/chart" uri="{C3380CC4-5D6E-409C-BE32-E72D297353CC}">
              <c16:uniqueId val="{00000001-93C3-014C-98A7-81A5A2D1DBD8}"/>
            </c:ext>
          </c:extLst>
        </c:ser>
        <c:ser>
          <c:idx val="2"/>
          <c:order val="2"/>
          <c:tx>
            <c:v>DFT_Interlace</c:v>
          </c:tx>
          <c:spPr>
            <a:solidFill>
              <a:schemeClr val="accent3"/>
            </a:solidFill>
            <a:ln>
              <a:noFill/>
            </a:ln>
            <a:effectLst/>
          </c:spPr>
          <c:invertIfNegative val="0"/>
          <c:cat>
            <c:numLit>
              <c:formatCode>General</c:formatCode>
              <c:ptCount val="7"/>
              <c:pt idx="0">
                <c:v>40</c:v>
              </c:pt>
              <c:pt idx="1">
                <c:v>60</c:v>
              </c:pt>
              <c:pt idx="2">
                <c:v>80</c:v>
              </c:pt>
              <c:pt idx="3">
                <c:v>100</c:v>
              </c:pt>
              <c:pt idx="4">
                <c:v>120</c:v>
              </c:pt>
              <c:pt idx="5">
                <c:v>140</c:v>
              </c:pt>
              <c:pt idx="6">
                <c:v>160</c:v>
              </c:pt>
            </c:numLit>
          </c:cat>
          <c:val>
            <c:numRef>
              <c:f>'CA NS_53 (2)'!$H$8:$N$8</c:f>
              <c:numCache>
                <c:formatCode>General</c:formatCode>
                <c:ptCount val="7"/>
                <c:pt idx="0">
                  <c:v>8</c:v>
                </c:pt>
                <c:pt idx="1">
                  <c:v>6.3</c:v>
                </c:pt>
                <c:pt idx="2">
                  <c:v>5.0999999999999996</c:v>
                </c:pt>
                <c:pt idx="3">
                  <c:v>4.25</c:v>
                </c:pt>
                <c:pt idx="4">
                  <c:v>2.95</c:v>
                </c:pt>
                <c:pt idx="5">
                  <c:v>3.54</c:v>
                </c:pt>
                <c:pt idx="6">
                  <c:v>3.1</c:v>
                </c:pt>
              </c:numCache>
            </c:numRef>
          </c:val>
          <c:extLst>
            <c:ext xmlns:c16="http://schemas.microsoft.com/office/drawing/2014/chart" uri="{C3380CC4-5D6E-409C-BE32-E72D297353CC}">
              <c16:uniqueId val="{00000002-93C3-014C-98A7-81A5A2D1DBD8}"/>
            </c:ext>
          </c:extLst>
        </c:ser>
        <c:ser>
          <c:idx val="3"/>
          <c:order val="3"/>
          <c:tx>
            <c:v>CP_Interlace</c:v>
          </c:tx>
          <c:spPr>
            <a:solidFill>
              <a:schemeClr val="accent4"/>
            </a:solidFill>
            <a:ln>
              <a:noFill/>
            </a:ln>
            <a:effectLst/>
          </c:spPr>
          <c:invertIfNegative val="0"/>
          <c:cat>
            <c:numLit>
              <c:formatCode>General</c:formatCode>
              <c:ptCount val="7"/>
              <c:pt idx="0">
                <c:v>40</c:v>
              </c:pt>
              <c:pt idx="1">
                <c:v>60</c:v>
              </c:pt>
              <c:pt idx="2">
                <c:v>80</c:v>
              </c:pt>
              <c:pt idx="3">
                <c:v>100</c:v>
              </c:pt>
              <c:pt idx="4">
                <c:v>120</c:v>
              </c:pt>
              <c:pt idx="5">
                <c:v>140</c:v>
              </c:pt>
              <c:pt idx="6">
                <c:v>160</c:v>
              </c:pt>
            </c:numLit>
          </c:cat>
          <c:val>
            <c:numRef>
              <c:f>'CA NS_53 (2)'!$H$9:$N$9</c:f>
              <c:numCache>
                <c:formatCode>General</c:formatCode>
                <c:ptCount val="7"/>
                <c:pt idx="0">
                  <c:v>8.129999999999999</c:v>
                </c:pt>
                <c:pt idx="1">
                  <c:v>6.26</c:v>
                </c:pt>
                <c:pt idx="2">
                  <c:v>5</c:v>
                </c:pt>
                <c:pt idx="3">
                  <c:v>4.5</c:v>
                </c:pt>
                <c:pt idx="4">
                  <c:v>3.47</c:v>
                </c:pt>
                <c:pt idx="5">
                  <c:v>3.96</c:v>
                </c:pt>
                <c:pt idx="6">
                  <c:v>3.29</c:v>
                </c:pt>
              </c:numCache>
            </c:numRef>
          </c:val>
          <c:extLst>
            <c:ext xmlns:c16="http://schemas.microsoft.com/office/drawing/2014/chart" uri="{C3380CC4-5D6E-409C-BE32-E72D297353CC}">
              <c16:uniqueId val="{00000003-93C3-014C-98A7-81A5A2D1DBD8}"/>
            </c:ext>
          </c:extLst>
        </c:ser>
        <c:dLbls>
          <c:showLegendKey val="0"/>
          <c:showVal val="0"/>
          <c:showCatName val="0"/>
          <c:showSerName val="0"/>
          <c:showPercent val="0"/>
          <c:showBubbleSize val="0"/>
        </c:dLbls>
        <c:gapWidth val="150"/>
        <c:axId val="677795152"/>
        <c:axId val="677796880"/>
      </c:barChart>
      <c:catAx>
        <c:axId val="677795152"/>
        <c:scaling>
          <c:orientation val="minMax"/>
        </c:scaling>
        <c:delete val="0"/>
        <c:axPos val="b"/>
        <c:title>
          <c:tx>
            <c:rich>
              <a:bodyPr rot="0" spcFirstLastPara="1" vertOverflow="ellipsis" vert="horz" wrap="square" anchor="ctr" anchorCtr="1"/>
              <a:lstStyle/>
              <a:p>
                <a:pPr>
                  <a:defRPr sz="1050" b="0" i="0" u="none" strike="noStrike" baseline="0">
                    <a:solidFill>
                      <a:schemeClr val="tx1">
                        <a:lumMod val="65000"/>
                        <a:lumOff val="35000"/>
                      </a:schemeClr>
                    </a:solidFill>
                    <a:latin typeface="+mn-lt"/>
                    <a:ea typeface="+mn-ea"/>
                    <a:cs typeface="+mn-cs"/>
                  </a:defRPr>
                </a:pPr>
                <a:r>
                  <a:rPr lang="en-US" sz="1050" b="1" i="0" u="none" strike="noStrike" baseline="0">
                    <a:effectLst/>
                  </a:rPr>
                  <a:t>Bandwidth of contiguously transmitted sub-bands  (MHz)</a:t>
                </a:r>
                <a:endParaRPr lang="en-US" sz="1050"/>
              </a:p>
            </c:rich>
          </c:tx>
          <c:overlay val="0"/>
          <c:spPr>
            <a:noFill/>
            <a:ln>
              <a:noFill/>
            </a:ln>
            <a:effectLst/>
          </c:spPr>
          <c:txPr>
            <a:bodyPr rot="0" spcFirstLastPara="1" vertOverflow="ellipsis" vert="horz" wrap="square" anchor="ctr" anchorCtr="1"/>
            <a:lstStyle/>
            <a:p>
              <a:pPr>
                <a:defRPr sz="1050" b="0" i="0" u="none" strike="noStrike"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baseline="0">
                <a:solidFill>
                  <a:schemeClr val="tx1">
                    <a:lumMod val="65000"/>
                    <a:lumOff val="35000"/>
                  </a:schemeClr>
                </a:solidFill>
                <a:latin typeface="+mn-lt"/>
                <a:ea typeface="+mn-ea"/>
                <a:cs typeface="+mn-cs"/>
              </a:defRPr>
            </a:pPr>
            <a:endParaRPr lang="en-US"/>
          </a:p>
        </c:txPr>
        <c:crossAx val="677796880"/>
        <c:crosses val="autoZero"/>
        <c:auto val="1"/>
        <c:lblAlgn val="ctr"/>
        <c:lblOffset val="100"/>
        <c:noMultiLvlLbl val="0"/>
      </c:catAx>
      <c:valAx>
        <c:axId val="67779688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baseline="0">
                    <a:solidFill>
                      <a:schemeClr val="tx1">
                        <a:lumMod val="65000"/>
                        <a:lumOff val="35000"/>
                      </a:schemeClr>
                    </a:solidFill>
                    <a:latin typeface="+mn-lt"/>
                    <a:ea typeface="+mn-ea"/>
                    <a:cs typeface="+mn-cs"/>
                  </a:defRPr>
                </a:pPr>
                <a:r>
                  <a:rPr lang="en-US" sz="1000"/>
                  <a:t>NS_53 A-MPR</a:t>
                </a:r>
                <a:r>
                  <a:rPr lang="en-US" sz="1000" baseline="0"/>
                  <a:t> backoff (cB)</a:t>
                </a:r>
                <a:endParaRPr lang="en-US" sz="1000"/>
              </a:p>
            </c:rich>
          </c:tx>
          <c:overlay val="0"/>
          <c:spPr>
            <a:noFill/>
            <a:ln>
              <a:noFill/>
            </a:ln>
            <a:effectLst/>
          </c:spPr>
          <c:txPr>
            <a:bodyPr rot="-5400000" spcFirstLastPara="1" vertOverflow="ellipsis" vert="horz" wrap="square" anchor="ctr" anchorCtr="1"/>
            <a:lstStyle/>
            <a:p>
              <a:pPr>
                <a:defRPr sz="1000" b="0" i="0" u="none" strike="noStrike"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baseline="0">
                <a:solidFill>
                  <a:schemeClr val="tx1">
                    <a:lumMod val="65000"/>
                    <a:lumOff val="35000"/>
                  </a:schemeClr>
                </a:solidFill>
                <a:latin typeface="+mn-lt"/>
                <a:ea typeface="+mn-ea"/>
                <a:cs typeface="+mn-cs"/>
              </a:defRPr>
            </a:pPr>
            <a:endParaRPr lang="en-US"/>
          </a:p>
        </c:txPr>
        <c:crossAx val="67779515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1000" b="0" i="0" u="none" strike="noStrike"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baseline="0">
                <a:solidFill>
                  <a:sysClr val="windowText" lastClr="000000">
                    <a:lumMod val="65000"/>
                    <a:lumOff val="35000"/>
                  </a:sysClr>
                </a:solidFill>
              </a:rPr>
              <a:t>PC5 A-MPR backoff for NS_54 with QPSK modulation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DFT_Full</c:v>
          </c:tx>
          <c:spPr>
            <a:solidFill>
              <a:schemeClr val="accent1"/>
            </a:solidFill>
            <a:ln>
              <a:noFill/>
            </a:ln>
            <a:effectLst/>
          </c:spPr>
          <c:invertIfNegative val="0"/>
          <c:cat>
            <c:numLit>
              <c:formatCode>General</c:formatCode>
              <c:ptCount val="7"/>
              <c:pt idx="0">
                <c:v>40</c:v>
              </c:pt>
              <c:pt idx="1">
                <c:v>60</c:v>
              </c:pt>
              <c:pt idx="2">
                <c:v>80</c:v>
              </c:pt>
              <c:pt idx="3">
                <c:v>100</c:v>
              </c:pt>
              <c:pt idx="4">
                <c:v>120</c:v>
              </c:pt>
              <c:pt idx="5">
                <c:v>140</c:v>
              </c:pt>
              <c:pt idx="6">
                <c:v>160</c:v>
              </c:pt>
            </c:numLit>
          </c:cat>
          <c:val>
            <c:numRef>
              <c:f>'CA NS_54 (2)'!$H$6:$N$6</c:f>
              <c:numCache>
                <c:formatCode>General</c:formatCode>
                <c:ptCount val="7"/>
                <c:pt idx="0">
                  <c:v>3</c:v>
                </c:pt>
                <c:pt idx="1">
                  <c:v>2.98</c:v>
                </c:pt>
                <c:pt idx="2">
                  <c:v>3.1</c:v>
                </c:pt>
                <c:pt idx="3">
                  <c:v>2.76</c:v>
                </c:pt>
                <c:pt idx="4">
                  <c:v>2.93</c:v>
                </c:pt>
                <c:pt idx="5">
                  <c:v>2.9</c:v>
                </c:pt>
                <c:pt idx="6">
                  <c:v>2.7</c:v>
                </c:pt>
              </c:numCache>
            </c:numRef>
          </c:val>
          <c:extLst>
            <c:ext xmlns:c16="http://schemas.microsoft.com/office/drawing/2014/chart" uri="{C3380CC4-5D6E-409C-BE32-E72D297353CC}">
              <c16:uniqueId val="{00000000-E31D-3E43-99F9-12997FCC93ED}"/>
            </c:ext>
          </c:extLst>
        </c:ser>
        <c:ser>
          <c:idx val="1"/>
          <c:order val="1"/>
          <c:tx>
            <c:v>CP_Full</c:v>
          </c:tx>
          <c:spPr>
            <a:solidFill>
              <a:schemeClr val="accent2"/>
            </a:solidFill>
            <a:ln>
              <a:noFill/>
            </a:ln>
            <a:effectLst/>
          </c:spPr>
          <c:invertIfNegative val="0"/>
          <c:cat>
            <c:numLit>
              <c:formatCode>General</c:formatCode>
              <c:ptCount val="7"/>
              <c:pt idx="0">
                <c:v>40</c:v>
              </c:pt>
              <c:pt idx="1">
                <c:v>60</c:v>
              </c:pt>
              <c:pt idx="2">
                <c:v>80</c:v>
              </c:pt>
              <c:pt idx="3">
                <c:v>100</c:v>
              </c:pt>
              <c:pt idx="4">
                <c:v>120</c:v>
              </c:pt>
              <c:pt idx="5">
                <c:v>140</c:v>
              </c:pt>
              <c:pt idx="6">
                <c:v>160</c:v>
              </c:pt>
            </c:numLit>
          </c:cat>
          <c:val>
            <c:numRef>
              <c:f>'CA NS_54 (2)'!$H$7:$N$7</c:f>
              <c:numCache>
                <c:formatCode>General</c:formatCode>
                <c:ptCount val="7"/>
                <c:pt idx="0">
                  <c:v>3.9699999999999998</c:v>
                </c:pt>
                <c:pt idx="1">
                  <c:v>4.0199999999999996</c:v>
                </c:pt>
                <c:pt idx="2">
                  <c:v>3.7</c:v>
                </c:pt>
                <c:pt idx="3">
                  <c:v>3.52</c:v>
                </c:pt>
                <c:pt idx="4">
                  <c:v>3.44</c:v>
                </c:pt>
                <c:pt idx="5">
                  <c:v>3.3</c:v>
                </c:pt>
                <c:pt idx="6">
                  <c:v>3.2</c:v>
                </c:pt>
              </c:numCache>
            </c:numRef>
          </c:val>
          <c:extLst>
            <c:ext xmlns:c16="http://schemas.microsoft.com/office/drawing/2014/chart" uri="{C3380CC4-5D6E-409C-BE32-E72D297353CC}">
              <c16:uniqueId val="{00000001-E31D-3E43-99F9-12997FCC93ED}"/>
            </c:ext>
          </c:extLst>
        </c:ser>
        <c:ser>
          <c:idx val="2"/>
          <c:order val="2"/>
          <c:tx>
            <c:v>DFT_Interlace</c:v>
          </c:tx>
          <c:spPr>
            <a:solidFill>
              <a:schemeClr val="accent3"/>
            </a:solidFill>
            <a:ln>
              <a:noFill/>
            </a:ln>
            <a:effectLst/>
          </c:spPr>
          <c:invertIfNegative val="0"/>
          <c:cat>
            <c:numLit>
              <c:formatCode>General</c:formatCode>
              <c:ptCount val="7"/>
              <c:pt idx="0">
                <c:v>40</c:v>
              </c:pt>
              <c:pt idx="1">
                <c:v>60</c:v>
              </c:pt>
              <c:pt idx="2">
                <c:v>80</c:v>
              </c:pt>
              <c:pt idx="3">
                <c:v>100</c:v>
              </c:pt>
              <c:pt idx="4">
                <c:v>120</c:v>
              </c:pt>
              <c:pt idx="5">
                <c:v>140</c:v>
              </c:pt>
              <c:pt idx="6">
                <c:v>160</c:v>
              </c:pt>
            </c:numLit>
          </c:cat>
          <c:val>
            <c:numRef>
              <c:f>'CA NS_54 (2)'!$H$8:$N$8</c:f>
              <c:numCache>
                <c:formatCode>General</c:formatCode>
                <c:ptCount val="7"/>
                <c:pt idx="0">
                  <c:v>3.9</c:v>
                </c:pt>
                <c:pt idx="1">
                  <c:v>4</c:v>
                </c:pt>
                <c:pt idx="2">
                  <c:v>3.4</c:v>
                </c:pt>
                <c:pt idx="3">
                  <c:v>2.84</c:v>
                </c:pt>
                <c:pt idx="4">
                  <c:v>2.95</c:v>
                </c:pt>
                <c:pt idx="5">
                  <c:v>2.6</c:v>
                </c:pt>
                <c:pt idx="6">
                  <c:v>3.1</c:v>
                </c:pt>
              </c:numCache>
            </c:numRef>
          </c:val>
          <c:extLst>
            <c:ext xmlns:c16="http://schemas.microsoft.com/office/drawing/2014/chart" uri="{C3380CC4-5D6E-409C-BE32-E72D297353CC}">
              <c16:uniqueId val="{00000002-E31D-3E43-99F9-12997FCC93ED}"/>
            </c:ext>
          </c:extLst>
        </c:ser>
        <c:ser>
          <c:idx val="3"/>
          <c:order val="3"/>
          <c:tx>
            <c:v>CP_Interlace</c:v>
          </c:tx>
          <c:spPr>
            <a:solidFill>
              <a:schemeClr val="accent4"/>
            </a:solidFill>
            <a:ln>
              <a:noFill/>
            </a:ln>
            <a:effectLst/>
          </c:spPr>
          <c:invertIfNegative val="0"/>
          <c:cat>
            <c:numLit>
              <c:formatCode>General</c:formatCode>
              <c:ptCount val="7"/>
              <c:pt idx="0">
                <c:v>40</c:v>
              </c:pt>
              <c:pt idx="1">
                <c:v>60</c:v>
              </c:pt>
              <c:pt idx="2">
                <c:v>80</c:v>
              </c:pt>
              <c:pt idx="3">
                <c:v>100</c:v>
              </c:pt>
              <c:pt idx="4">
                <c:v>120</c:v>
              </c:pt>
              <c:pt idx="5">
                <c:v>140</c:v>
              </c:pt>
              <c:pt idx="6">
                <c:v>160</c:v>
              </c:pt>
            </c:numLit>
          </c:cat>
          <c:val>
            <c:numRef>
              <c:f>'CA NS_54 (2)'!$H$9:$N$9</c:f>
              <c:numCache>
                <c:formatCode>General</c:formatCode>
                <c:ptCount val="7"/>
                <c:pt idx="0">
                  <c:v>3.85</c:v>
                </c:pt>
                <c:pt idx="1">
                  <c:v>3.88</c:v>
                </c:pt>
                <c:pt idx="2">
                  <c:v>3.6</c:v>
                </c:pt>
                <c:pt idx="3">
                  <c:v>3.3</c:v>
                </c:pt>
                <c:pt idx="4">
                  <c:v>3.47</c:v>
                </c:pt>
                <c:pt idx="5">
                  <c:v>3.37</c:v>
                </c:pt>
                <c:pt idx="6">
                  <c:v>3.29</c:v>
                </c:pt>
              </c:numCache>
            </c:numRef>
          </c:val>
          <c:extLst>
            <c:ext xmlns:c16="http://schemas.microsoft.com/office/drawing/2014/chart" uri="{C3380CC4-5D6E-409C-BE32-E72D297353CC}">
              <c16:uniqueId val="{00000003-E31D-3E43-99F9-12997FCC93ED}"/>
            </c:ext>
          </c:extLst>
        </c:ser>
        <c:dLbls>
          <c:showLegendKey val="0"/>
          <c:showVal val="0"/>
          <c:showCatName val="0"/>
          <c:showSerName val="0"/>
          <c:showPercent val="0"/>
          <c:showBubbleSize val="0"/>
        </c:dLbls>
        <c:gapWidth val="150"/>
        <c:axId val="678405008"/>
        <c:axId val="678111392"/>
      </c:barChart>
      <c:catAx>
        <c:axId val="67840500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1" i="0" u="none" strike="noStrike" baseline="0">
                    <a:solidFill>
                      <a:sysClr val="windowText" lastClr="000000">
                        <a:lumMod val="65000"/>
                        <a:lumOff val="35000"/>
                      </a:sysClr>
                    </a:solidFill>
                    <a:effectLst/>
                  </a:rPr>
                  <a:t>Bandwidth of contiguously transmitted sub-bands  (MHz)</a:t>
                </a:r>
                <a:endParaRPr lang="en-US" sz="1000" b="0" i="0" u="none" strike="noStrike" baseline="0">
                  <a:solidFill>
                    <a:sysClr val="windowText" lastClr="000000">
                      <a:lumMod val="65000"/>
                      <a:lumOff val="35000"/>
                    </a:sysClr>
                  </a:solidFill>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78111392"/>
        <c:crosses val="autoZero"/>
        <c:auto val="1"/>
        <c:lblAlgn val="ctr"/>
        <c:lblOffset val="100"/>
        <c:noMultiLvlLbl val="0"/>
      </c:catAx>
      <c:valAx>
        <c:axId val="6781113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u="none" strike="noStrike" baseline="0">
                    <a:solidFill>
                      <a:sysClr val="windowText" lastClr="000000">
                        <a:lumMod val="65000"/>
                        <a:lumOff val="35000"/>
                      </a:sysClr>
                    </a:solidFill>
                  </a:rPr>
                  <a:t>NS_54 A-MPR backoff (cB)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7840500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66">
  <cs:axisTitle>
    <cs:lnRef idx="0"/>
    <cs:fillRef idx="0"/>
    <cs:effectRef idx="0"/>
    <cs:fontRef idx="minor">
      <a:schemeClr val="tx1">
        <a:lumMod val="65000"/>
        <a:lumOff val="35000"/>
      </a:schemeClr>
    </cs:fontRef>
    <cs:defRPr sz="9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cs:chartArea>
  <cs:dataLabel>
    <cs:lnRef idx="0"/>
    <cs:fillRef idx="0"/>
    <cs:effectRef idx="0"/>
    <cs:fontRef idx="minor">
      <a:schemeClr val="tx1">
        <a:lumMod val="65000"/>
        <a:lumOff val="35000"/>
      </a:schemeClr>
    </cs:fontRef>
    <cs:defRPr sz="9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cs:spPr>
  </cs:dataPoint>
  <cs:dataPoint3D>
    <cs:lnRef idx="0"/>
    <cs:fillRef idx="0">
      <cs:styleClr val="auto"/>
    </cs:fillRef>
    <cs:effectRef idx="0"/>
    <cs:fontRef idx="minor">
      <a:schemeClr val="tx1"/>
    </cs:fontRef>
    <cs:spPr>
      <a:solidFill>
        <a:schemeClr val="phClr"/>
      </a:solidFill>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5"/>
  <cs:dataPointWireframe>
    <cs:lnRef idx="0">
      <cs:styleClr val="auto"/>
    </cs:lnRef>
    <cs:fillRef idx="0"/>
    <cs:effectRef idx="0"/>
    <cs:fontRef idx="minor">
      <a:schemeClr val="tx1"/>
    </cs:fontRef>
    <cs:spPr>
      <a:ln w="2857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15000"/>
            <a:lumOff val="8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seriesAxis>
  <cs:seriesLine>
    <cs:lnRef idx="0"/>
    <cs:fillRef idx="0"/>
    <cs:effectRef idx="0"/>
    <cs:fontRef idx="minor">
      <a:schemeClr val="tx1"/>
    </cs:fontRef>
    <cs:spPr>
      <a:ln w="9525" cap="flat">
        <a:solidFill>
          <a:srgbClr val="D9D9D9"/>
        </a:solidFill>
        <a:round/>
      </a:ln>
    </cs:spPr>
  </cs:seriesLine>
  <cs:title>
    <cs:lnRef idx="0"/>
    <cs:fillRef idx="0"/>
    <cs:effectRef idx="0"/>
    <cs:fontRef idx="minor">
      <a:schemeClr val="tx1">
        <a:lumMod val="65000"/>
        <a:lumOff val="35000"/>
      </a:schemeClr>
    </cs:fontRef>
    <cs:defRPr sz="140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cs:valueAxis>
  <cs:wall>
    <cs:lnRef idx="0"/>
    <cs:fillRef idx="0"/>
    <cs:effectRef idx="0"/>
    <cs:fontRef idx="minor">
      <a:schemeClr val="tx1"/>
    </cs:fontRef>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0.05671</cdr:x>
      <cdr:y>0.91353</cdr:y>
    </cdr:from>
    <cdr:to>
      <cdr:x>0.85062</cdr:x>
      <cdr:y>0.96617</cdr:y>
    </cdr:to>
    <cdr:sp macro="" textlink="">
      <cdr:nvSpPr>
        <cdr:cNvPr id="2" name="TextBox 1">
          <a:extLst xmlns:a="http://schemas.openxmlformats.org/drawingml/2006/main">
            <a:ext uri="{FF2B5EF4-FFF2-40B4-BE49-F238E27FC236}">
              <a16:creationId xmlns:a16="http://schemas.microsoft.com/office/drawing/2014/main" id="{EF8BF1B0-6B48-2F10-5109-3448D6E34C71}"/>
            </a:ext>
          </a:extLst>
        </cdr:cNvPr>
        <cdr:cNvSpPr txBox="1"/>
      </cdr:nvSpPr>
      <cdr:spPr>
        <a:xfrm xmlns:a="http://schemas.openxmlformats.org/drawingml/2006/main">
          <a:off x="260350" y="3086100"/>
          <a:ext cx="3644900" cy="1778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en-US" sz="1100"/>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TSG RAN4.dotx</Template>
  <TotalTime>1</TotalTime>
  <Pages>6</Pages>
  <Words>1322</Words>
  <Characters>7538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Charter - Thomas Montzka</cp:lastModifiedBy>
  <cp:revision>2</cp:revision>
  <dcterms:created xsi:type="dcterms:W3CDTF">2023-11-03T13:29:00Z</dcterms:created>
  <dcterms:modified xsi:type="dcterms:W3CDTF">2023-11-03T13:29:00Z</dcterms:modified>
</cp:coreProperties>
</file>